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2A3B9" w14:textId="55F73439" w:rsidR="00416366" w:rsidRPr="00416366" w:rsidRDefault="00416366" w:rsidP="00416366">
      <w:pPr>
        <w:spacing w:after="140" w:line="276" w:lineRule="auto"/>
        <w:rPr>
          <w:rFonts w:ascii="Aptos" w:eastAsiaTheme="minorEastAsia" w:hAnsi="Aptos"/>
          <w:b/>
          <w:kern w:val="0"/>
          <w:sz w:val="20"/>
          <w:szCs w:val="22"/>
          <w:lang w:val="fr-CA"/>
          <w14:ligatures w14:val="none"/>
        </w:rPr>
      </w:pPr>
      <w:r w:rsidRPr="00416366">
        <w:rPr>
          <w:rFonts w:ascii="Aptos" w:eastAsiaTheme="minorEastAsia" w:hAnsi="Aptos"/>
          <w:b/>
          <w:kern w:val="0"/>
          <w:sz w:val="20"/>
          <w:szCs w:val="22"/>
          <w:lang w:val="fr-CA"/>
          <w14:ligatures w14:val="none"/>
        </w:rPr>
        <w:t>POUR DIFFUSION IMMÉDIATE</w:t>
      </w:r>
      <w:r w:rsidRPr="00416366">
        <w:rPr>
          <w:rFonts w:ascii="Aptos" w:eastAsiaTheme="minorEastAsia" w:hAnsi="Aptos"/>
          <w:b/>
          <w:kern w:val="0"/>
          <w:sz w:val="20"/>
          <w:szCs w:val="22"/>
          <w:lang w:val="fr-CA"/>
          <w14:ligatures w14:val="none"/>
        </w:rPr>
        <w:t xml:space="preserve"> (La v</w:t>
      </w:r>
      <w:r>
        <w:rPr>
          <w:rFonts w:ascii="Aptos" w:eastAsiaTheme="minorEastAsia" w:hAnsi="Aptos"/>
          <w:b/>
          <w:kern w:val="0"/>
          <w:sz w:val="20"/>
          <w:szCs w:val="22"/>
          <w:lang w:val="fr-CA"/>
          <w14:ligatures w14:val="none"/>
        </w:rPr>
        <w:t>ersion en anglais est l’original.)</w:t>
      </w:r>
    </w:p>
    <w:p w14:paraId="5D1FE9F7" w14:textId="324398FC" w:rsidR="00416366" w:rsidRPr="00416366" w:rsidRDefault="00416366" w:rsidP="00416366">
      <w:pPr>
        <w:pStyle w:val="Title"/>
        <w:pBdr>
          <w:bottom w:val="single" w:sz="8" w:space="4" w:color="156082" w:themeColor="accent1"/>
        </w:pBdr>
        <w:spacing w:after="300"/>
        <w:rPr>
          <w:color w:val="153146"/>
          <w:spacing w:val="5"/>
          <w:sz w:val="34"/>
          <w:szCs w:val="52"/>
          <w:lang w:val="fr-CA"/>
          <w14:ligatures w14:val="none"/>
        </w:rPr>
      </w:pPr>
      <w:r w:rsidRPr="00416366">
        <w:rPr>
          <w:color w:val="153146"/>
          <w:spacing w:val="5"/>
          <w:sz w:val="34"/>
          <w:szCs w:val="52"/>
          <w:lang w:val="fr-CA"/>
          <w14:ligatures w14:val="none"/>
        </w:rPr>
        <w:t xml:space="preserve">Une décision de </w:t>
      </w:r>
      <w:r w:rsidRPr="00416366">
        <w:rPr>
          <w:color w:val="153146"/>
          <w:spacing w:val="5"/>
          <w:sz w:val="34"/>
          <w:szCs w:val="52"/>
          <w:lang w:val="fr-CA"/>
          <w14:ligatures w14:val="none"/>
        </w:rPr>
        <w:t>la</w:t>
      </w:r>
      <w:r>
        <w:rPr>
          <w:color w:val="153146"/>
          <w:spacing w:val="5"/>
          <w:sz w:val="34"/>
          <w:szCs w:val="52"/>
          <w:lang w:val="fr-CA"/>
          <w14:ligatures w14:val="none"/>
        </w:rPr>
        <w:t xml:space="preserve"> Cour de </w:t>
      </w:r>
      <w:r w:rsidRPr="00416366">
        <w:rPr>
          <w:color w:val="153146"/>
          <w:spacing w:val="5"/>
          <w:sz w:val="34"/>
          <w:szCs w:val="52"/>
          <w:lang w:val="fr-CA"/>
          <w14:ligatures w14:val="none"/>
        </w:rPr>
        <w:t>justice en Colombie-Britannique ouvre la voie à une approche fondée sur le libre choix pour remédier à la pénurie de médecins</w:t>
      </w:r>
    </w:p>
    <w:p w14:paraId="2C5F88F1" w14:textId="77777777" w:rsidR="00416366" w:rsidRPr="00416366" w:rsidRDefault="00416366" w:rsidP="00416366">
      <w:pPr>
        <w:pStyle w:val="Subtitle"/>
        <w:numPr>
          <w:ilvl w:val="0"/>
          <w:numId w:val="0"/>
        </w:numPr>
        <w:spacing w:after="140" w:line="276" w:lineRule="auto"/>
        <w:rPr>
          <w:rFonts w:asciiTheme="majorHAnsi" w:hAnsiTheme="majorHAnsi"/>
          <w:i/>
          <w:iCs/>
          <w:color w:val="153146"/>
          <w:kern w:val="0"/>
          <w:sz w:val="22"/>
          <w:szCs w:val="24"/>
          <w14:ligatures w14:val="none"/>
        </w:rPr>
      </w:pPr>
      <w:r w:rsidRPr="00416366">
        <w:rPr>
          <w:rFonts w:asciiTheme="majorHAnsi" w:hAnsiTheme="majorHAnsi"/>
          <w:i/>
          <w:iCs/>
          <w:color w:val="153146"/>
          <w:kern w:val="0"/>
          <w:sz w:val="22"/>
          <w:szCs w:val="24"/>
          <w14:ligatures w14:val="none"/>
        </w:rPr>
        <w:t xml:space="preserve">La SOCASMA </w:t>
      </w:r>
      <w:proofErr w:type="spellStart"/>
      <w:r w:rsidRPr="00416366">
        <w:rPr>
          <w:rFonts w:asciiTheme="majorHAnsi" w:hAnsiTheme="majorHAnsi"/>
          <w:i/>
          <w:iCs/>
          <w:color w:val="153146"/>
          <w:kern w:val="0"/>
          <w:sz w:val="22"/>
          <w:szCs w:val="24"/>
          <w14:ligatures w14:val="none"/>
        </w:rPr>
        <w:t>exhorte</w:t>
      </w:r>
      <w:proofErr w:type="spellEnd"/>
      <w:r w:rsidRPr="00416366">
        <w:rPr>
          <w:rFonts w:asciiTheme="majorHAnsi" w:hAnsiTheme="majorHAnsi"/>
          <w:i/>
          <w:iCs/>
          <w:color w:val="153146"/>
          <w:kern w:val="0"/>
          <w:sz w:val="22"/>
          <w:szCs w:val="24"/>
          <w14:ligatures w14:val="none"/>
        </w:rPr>
        <w:t xml:space="preserve"> la Colombie-Britannique à attirer des médecins dans les communautés mal desservies — et à leur donner des raisons d’y rester</w:t>
      </w:r>
    </w:p>
    <w:p w14:paraId="681541B7" w14:textId="77777777" w:rsidR="00416366" w:rsidRPr="00416366" w:rsidRDefault="00416366" w:rsidP="00416366">
      <w:pPr>
        <w:rPr>
          <w:lang w:val="fr-CA"/>
        </w:rPr>
      </w:pPr>
      <w:r w:rsidRPr="00416366">
        <w:rPr>
          <w:lang w:val="fr-CA"/>
        </w:rPr>
        <w:t xml:space="preserve">VANCOUVER (Colombie-Britannique) — Octobre 2026 — La Society of </w:t>
      </w:r>
      <w:proofErr w:type="spellStart"/>
      <w:r w:rsidRPr="00416366">
        <w:rPr>
          <w:lang w:val="fr-CA"/>
        </w:rPr>
        <w:t>Canadians</w:t>
      </w:r>
      <w:proofErr w:type="spellEnd"/>
      <w:r w:rsidRPr="00416366">
        <w:rPr>
          <w:lang w:val="fr-CA"/>
        </w:rPr>
        <w:t xml:space="preserve"> </w:t>
      </w:r>
      <w:proofErr w:type="spellStart"/>
      <w:r w:rsidRPr="00416366">
        <w:rPr>
          <w:lang w:val="fr-CA"/>
        </w:rPr>
        <w:t>Studying</w:t>
      </w:r>
      <w:proofErr w:type="spellEnd"/>
      <w:r w:rsidRPr="00416366">
        <w:rPr>
          <w:lang w:val="fr-CA"/>
        </w:rPr>
        <w:t xml:space="preserve"> Medicine </w:t>
      </w:r>
      <w:proofErr w:type="spellStart"/>
      <w:r w:rsidRPr="00416366">
        <w:rPr>
          <w:lang w:val="fr-CA"/>
        </w:rPr>
        <w:t>Abroad</w:t>
      </w:r>
      <w:proofErr w:type="spellEnd"/>
      <w:r w:rsidRPr="00416366">
        <w:rPr>
          <w:lang w:val="fr-CA"/>
        </w:rPr>
        <w:t xml:space="preserve"> (SOCASMA) appelle le prochain gouvernement de la Colombie-Britannique à mettre fin aux obligations de « retour de service » (ROS) imposées aux diplômés en médecine canadiens formés à l’étranger (DMCE) et à adopter une stratégie fondée sur le libre choix pour recruter et fidéliser des médecins dans les communautés mal desservies.</w:t>
      </w:r>
    </w:p>
    <w:p w14:paraId="12870437" w14:textId="7208639B" w:rsidR="00416366" w:rsidRPr="00416366" w:rsidRDefault="00416366" w:rsidP="00416366">
      <w:pPr>
        <w:rPr>
          <w:lang w:val="fr-CA"/>
        </w:rPr>
      </w:pPr>
      <w:r w:rsidRPr="00416366">
        <w:rPr>
          <w:lang w:val="fr-CA"/>
        </w:rPr>
        <w:t xml:space="preserve">Cet appel fait suite à la décision rendue le 10 septembre par la Cour suprême de la Colombie-Britannique dans l’affaire *The Society for </w:t>
      </w:r>
      <w:proofErr w:type="spellStart"/>
      <w:r w:rsidRPr="00416366">
        <w:rPr>
          <w:lang w:val="fr-CA"/>
        </w:rPr>
        <w:t>Canadians</w:t>
      </w:r>
      <w:proofErr w:type="spellEnd"/>
      <w:r w:rsidRPr="00416366">
        <w:rPr>
          <w:lang w:val="fr-CA"/>
        </w:rPr>
        <w:t xml:space="preserve"> </w:t>
      </w:r>
      <w:proofErr w:type="spellStart"/>
      <w:r w:rsidRPr="00416366">
        <w:rPr>
          <w:lang w:val="fr-CA"/>
        </w:rPr>
        <w:t>Studying</w:t>
      </w:r>
      <w:proofErr w:type="spellEnd"/>
      <w:r w:rsidRPr="00416366">
        <w:rPr>
          <w:lang w:val="fr-CA"/>
        </w:rPr>
        <w:t xml:space="preserve"> Medicine </w:t>
      </w:r>
      <w:proofErr w:type="spellStart"/>
      <w:r w:rsidRPr="00416366">
        <w:rPr>
          <w:lang w:val="fr-CA"/>
        </w:rPr>
        <w:t>Abroad</w:t>
      </w:r>
      <w:proofErr w:type="spellEnd"/>
      <w:r w:rsidRPr="00416366">
        <w:rPr>
          <w:lang w:val="fr-CA"/>
        </w:rPr>
        <w:t xml:space="preserve"> c. The </w:t>
      </w:r>
      <w:proofErr w:type="spellStart"/>
      <w:r w:rsidRPr="00416366">
        <w:rPr>
          <w:lang w:val="fr-CA"/>
        </w:rPr>
        <w:t>College</w:t>
      </w:r>
      <w:proofErr w:type="spellEnd"/>
      <w:r w:rsidRPr="00416366">
        <w:rPr>
          <w:lang w:val="fr-CA"/>
        </w:rPr>
        <w:t xml:space="preserve"> of </w:t>
      </w:r>
      <w:proofErr w:type="spellStart"/>
      <w:r w:rsidRPr="00416366">
        <w:rPr>
          <w:lang w:val="fr-CA"/>
        </w:rPr>
        <w:t>Physicians</w:t>
      </w:r>
      <w:proofErr w:type="spellEnd"/>
      <w:r w:rsidRPr="00416366">
        <w:rPr>
          <w:lang w:val="fr-CA"/>
        </w:rPr>
        <w:t xml:space="preserve"> and Surgeons of British Columbia* (2026 BCSC 1723). Le juge Kirchner a conclu que l’exigence de retour de service porte atteinte à la liberté des médecins de choisir leur lieu de résidence et de travail</w:t>
      </w:r>
      <w:r>
        <w:rPr>
          <w:lang w:val="fr-CA"/>
        </w:rPr>
        <w:t xml:space="preserve">, cette liberté étant protégée par </w:t>
      </w:r>
      <w:proofErr w:type="spellStart"/>
      <w:r>
        <w:rPr>
          <w:lang w:val="fr-CA"/>
        </w:rPr>
        <w:t>la</w:t>
      </w:r>
      <w:proofErr w:type="spellEnd"/>
      <w:r>
        <w:rPr>
          <w:lang w:val="fr-CA"/>
        </w:rPr>
        <w:t xml:space="preserve"> Charte</w:t>
      </w:r>
      <w:r w:rsidRPr="00416366">
        <w:rPr>
          <w:lang w:val="fr-CA"/>
        </w:rPr>
        <w:t>. En d’autres termes, le tribunal a estimé que les Canadiens ont le droit de prendre des décisions personnelles fondamentales sans ingérence gouvernementale et que le système de retour de service est incompatible avec ce droit. Le jugement ne s’est pas prononcé de manière définitive sur la constitutionnalité du retour de service ; il a ordonné un examen plus approfondi des principes pertinents de justice fondamentale.</w:t>
      </w:r>
    </w:p>
    <w:p w14:paraId="60B979AF" w14:textId="77777777" w:rsidR="00416366" w:rsidRPr="00416366" w:rsidRDefault="00416366" w:rsidP="00416366">
      <w:pPr>
        <w:rPr>
          <w:lang w:val="fr-CA"/>
        </w:rPr>
      </w:pPr>
      <w:r w:rsidRPr="00416366">
        <w:rPr>
          <w:lang w:val="fr-CA"/>
        </w:rPr>
        <w:t>« Les communautés rurales ont un besoin criant de médecins », a déclaré Rosemary Pawliuk, présidente de la SOCASMA. « Ce que nous rejetons, c’est l’idée selon laquelle le choix se résume à une alternative entre le service obligatoire et l’absence de médecins en milieu rural. Le gouvernement devrait aider les médecins et les communautés à se rencontrer, soutenir l’exercice de la profession dans de bonnes conditions et donner aux médecins des raisons de rester, plutôt que d’imposer à un groupe de Canadiens l’endroit où ils doivent bâtir leur vie. »</w:t>
      </w:r>
    </w:p>
    <w:p w14:paraId="467E2842" w14:textId="77777777" w:rsidR="00416366" w:rsidRPr="00416366" w:rsidRDefault="00416366" w:rsidP="00416366">
      <w:pPr>
        <w:rPr>
          <w:lang w:val="fr-CA"/>
        </w:rPr>
      </w:pPr>
      <w:r w:rsidRPr="00416366">
        <w:rPr>
          <w:lang w:val="fr-CA"/>
        </w:rPr>
        <w:t>Des données soulèvent des questions quant à la fidélisation à long terme.</w:t>
      </w:r>
    </w:p>
    <w:p w14:paraId="70DB4537" w14:textId="77777777" w:rsidR="00416366" w:rsidRPr="00416366" w:rsidRDefault="00416366" w:rsidP="00416366">
      <w:pPr>
        <w:rPr>
          <w:lang w:val="fr-CA"/>
        </w:rPr>
      </w:pPr>
      <w:r w:rsidRPr="00416366">
        <w:rPr>
          <w:lang w:val="fr-CA"/>
        </w:rPr>
        <w:t xml:space="preserve">Une étude nationale réalisée en 2026 par Scott, Gowans et Eva a révélé que les médecins liés par un accord de retour de service présentaient une probabilité ajustée de quitter la pratique en milieu rural supérieure de 73 % à celle des médecins sans un tel accord. Ces résultats concordent avec des études antérieures indiquant que le service obligatoire </w:t>
      </w:r>
      <w:r w:rsidRPr="00416366">
        <w:rPr>
          <w:lang w:val="fr-CA"/>
        </w:rPr>
        <w:lastRenderedPageBreak/>
        <w:t>permet d’assurer un placement à court terme sans garantir une fidélisation à long terme : il ne fait que retarder le départ des médecins vers le lieu d’exercice qu’ils privilégient.</w:t>
      </w:r>
    </w:p>
    <w:p w14:paraId="26FB35A2" w14:textId="77777777" w:rsidR="00416366" w:rsidRPr="00416366" w:rsidRDefault="00416366" w:rsidP="00416366">
      <w:pPr>
        <w:rPr>
          <w:lang w:val="fr-CA"/>
        </w:rPr>
      </w:pPr>
      <w:r w:rsidRPr="00416366">
        <w:rPr>
          <w:lang w:val="fr-CA"/>
        </w:rPr>
        <w:t>La SOCASMA a recueilli les témoignages de médecins désireux d’exercer dans des communautés mal desservies, mais qui affirment avoir été empêchés de choisir des lieux où réside leur famille, où leurs compétences sont requises ou où ils s’imaginaient s’installer durablement. D'autres évoquent la séparation d'avec leur famille, les restrictions concernant la formation complémentaire ou le manque de soutien adéquat pour exercer en toute sécurité en milieu rural. La note d'information de SOCASMA présente des témoignages anonymisés relatant ces expériences.</w:t>
      </w:r>
    </w:p>
    <w:p w14:paraId="0E455C00" w14:textId="77777777" w:rsidR="00416366" w:rsidRPr="00416366" w:rsidRDefault="00416366" w:rsidP="00416366">
      <w:pPr>
        <w:rPr>
          <w:lang w:val="fr-CA"/>
        </w:rPr>
      </w:pPr>
      <w:r w:rsidRPr="00416366">
        <w:rPr>
          <w:lang w:val="fr-CA"/>
        </w:rPr>
        <w:t>« La réussite ne se résume pas au fait qu'un médecin honore une obligation de deux ou trois ans », a déclaré Mme Pawliuk. « La réussite, c'est voir une communauté mal desservie bénéficier de soins médicaux durables — et un médecin qui souhaite y rester. »</w:t>
      </w:r>
    </w:p>
    <w:p w14:paraId="15E71ECE" w14:textId="77777777" w:rsidR="00416366" w:rsidRPr="00416366" w:rsidRDefault="00416366" w:rsidP="00416366">
      <w:pPr>
        <w:rPr>
          <w:lang w:val="fr-CA"/>
        </w:rPr>
      </w:pPr>
      <w:r w:rsidRPr="00416366">
        <w:rPr>
          <w:lang w:val="fr-CA"/>
        </w:rPr>
        <w:t>Les médecins diplômés à l'étranger (MDE) canadiens doivent satisfaire aux exigences canadiennes d'admissibilité et d'évaluation avant de pouvoir postuler à des postes de résidence réservés. Pourtant, la voie réservée aux MDE s'accompagne d'obligations de service qui ne s'appliquent pas aux diplômés des facultés de médecine canadiennes. SOCASMA soutient que les choix personnels fondamentaux des MDE canadiens ne devraient pas être restreints en raison du lieu où ils ont suivi leurs études de médecine.</w:t>
      </w:r>
    </w:p>
    <w:p w14:paraId="5E957E28" w14:textId="77777777" w:rsidR="00416366" w:rsidRPr="00416366" w:rsidRDefault="00416366" w:rsidP="00416366">
      <w:pPr>
        <w:rPr>
          <w:lang w:val="fr-CA"/>
        </w:rPr>
      </w:pPr>
      <w:r w:rsidRPr="00416366">
        <w:rPr>
          <w:lang w:val="fr-CA"/>
        </w:rPr>
        <w:t>« Les soins de santé en milieu rural relèvent d'une responsabilité partagée », a affirmé Mme Pawliuk. « Mais la solution ne consiste pas à étendre le service obligatoire aux diplômés des facultés de médecine canadiennes. Notre principe est celui de l'égalité des libertés, et non de l'égalité dans la contrainte. »</w:t>
      </w:r>
    </w:p>
    <w:p w14:paraId="28159CA6" w14:textId="564011DC" w:rsidR="00416366" w:rsidRPr="00416366" w:rsidRDefault="00416366" w:rsidP="00416366">
      <w:pPr>
        <w:rPr>
          <w:lang w:val="fr-CA"/>
        </w:rPr>
      </w:pPr>
      <w:r w:rsidRPr="00416366">
        <w:rPr>
          <w:lang w:val="fr-CA"/>
        </w:rPr>
        <w:t xml:space="preserve">Outre la formation d'un plus grand nombre de médecins, SOCASMA propose quatre approches complémentaires : attirer les médecins grâce à des mesures incitatives financières et </w:t>
      </w:r>
      <w:r>
        <w:rPr>
          <w:lang w:val="fr-CA"/>
        </w:rPr>
        <w:t xml:space="preserve">des </w:t>
      </w:r>
      <w:r w:rsidRPr="00416366">
        <w:rPr>
          <w:lang w:val="fr-CA"/>
        </w:rPr>
        <w:t>pratiques significatives ; jumeler médecins et communautés en se fondant sur une évaluation transparente des besoins et sur un véritable choix ; soutenir la pratique en milieu rural par une formation, des infrastructures et un soutien professionnel appropriés ; et permettre des contributions flexibles grâce au remplacement périodique, au partage de cabinet, à la couverture des urgences et aux services de proximité.</w:t>
      </w:r>
    </w:p>
    <w:p w14:paraId="60275728" w14:textId="77777777" w:rsidR="00416366" w:rsidRPr="00416366" w:rsidRDefault="00416366" w:rsidP="00416366">
      <w:pPr>
        <w:rPr>
          <w:lang w:val="fr-CA"/>
        </w:rPr>
      </w:pPr>
      <w:r w:rsidRPr="00416366">
        <w:rPr>
          <w:lang w:val="fr-CA"/>
        </w:rPr>
        <w:t>Au paragraphe 308 de ses motifs, le juge Kirchner a indiqué que le ministre devrait avoir la possibilité d'aborder la question des principes de justice fondamentale en tenant compte du jugement et des « observations des requérants (et peut-être d'autres parties) ». SOCASMA, l'une des parties requérantes dans cette affaire, réclame une véritable concertation avec les médecins concernés, les communautés rurales et les autres parties prenantes avant l'élaboration de toute politique ou loi de remplacement.</w:t>
      </w:r>
    </w:p>
    <w:p w14:paraId="604784FA" w14:textId="77777777" w:rsidR="00416366" w:rsidRPr="00416366" w:rsidRDefault="00416366" w:rsidP="00416366">
      <w:pPr>
        <w:rPr>
          <w:lang w:val="fr-CA"/>
        </w:rPr>
      </w:pPr>
      <w:r w:rsidRPr="00416366">
        <w:rPr>
          <w:lang w:val="fr-CA"/>
        </w:rPr>
        <w:lastRenderedPageBreak/>
        <w:t>« Au lieu de se demander comment contraindre suffisamment de médecins à se rendre là où ils sont nécessaires, la Colombie-Britannique devrait chercher comment faire en sorte que les communautés mal desservies deviennent des lieux où les médecins choisissent d'exercer, reçoivent le soutien dont ils ont besoin et souhaitent rester », a déclaré Mme Pawliuk.</w:t>
      </w:r>
    </w:p>
    <w:p w14:paraId="32C556CB" w14:textId="77777777" w:rsidR="00416366" w:rsidRPr="00416366" w:rsidRDefault="00416366" w:rsidP="00416366">
      <w:pPr>
        <w:rPr>
          <w:lang w:val="fr-CA"/>
        </w:rPr>
      </w:pPr>
      <w:r w:rsidRPr="00416366">
        <w:rPr>
          <w:lang w:val="fr-CA"/>
        </w:rPr>
        <w:t xml:space="preserve">La note d'information accompagnant la position de SOCASMA, intitulée *Return of Service in British Columbia: </w:t>
      </w:r>
      <w:proofErr w:type="spellStart"/>
      <w:r w:rsidRPr="00416366">
        <w:rPr>
          <w:lang w:val="fr-CA"/>
        </w:rPr>
        <w:t>Choice</w:t>
      </w:r>
      <w:proofErr w:type="spellEnd"/>
      <w:r w:rsidRPr="00416366">
        <w:rPr>
          <w:lang w:val="fr-CA"/>
        </w:rPr>
        <w:t xml:space="preserve">, </w:t>
      </w:r>
      <w:proofErr w:type="spellStart"/>
      <w:r w:rsidRPr="00416366">
        <w:rPr>
          <w:lang w:val="fr-CA"/>
        </w:rPr>
        <w:t>Fairness</w:t>
      </w:r>
      <w:proofErr w:type="spellEnd"/>
      <w:r w:rsidRPr="00416366">
        <w:rPr>
          <w:lang w:val="fr-CA"/>
        </w:rPr>
        <w:t xml:space="preserve"> and </w:t>
      </w:r>
      <w:proofErr w:type="spellStart"/>
      <w:r w:rsidRPr="00416366">
        <w:rPr>
          <w:lang w:val="fr-CA"/>
        </w:rPr>
        <w:t>Sustainable</w:t>
      </w:r>
      <w:proofErr w:type="spellEnd"/>
      <w:r w:rsidRPr="00416366">
        <w:rPr>
          <w:lang w:val="fr-CA"/>
        </w:rPr>
        <w:t xml:space="preserve"> Healthcare for </w:t>
      </w:r>
      <w:proofErr w:type="spellStart"/>
      <w:r w:rsidRPr="00416366">
        <w:rPr>
          <w:lang w:val="fr-CA"/>
        </w:rPr>
        <w:t>Underserved</w:t>
      </w:r>
      <w:proofErr w:type="spellEnd"/>
      <w:r w:rsidRPr="00416366">
        <w:rPr>
          <w:lang w:val="fr-CA"/>
        </w:rPr>
        <w:t xml:space="preserve"> </w:t>
      </w:r>
      <w:proofErr w:type="spellStart"/>
      <w:r w:rsidRPr="00416366">
        <w:rPr>
          <w:lang w:val="fr-CA"/>
        </w:rPr>
        <w:t>Communities</w:t>
      </w:r>
      <w:proofErr w:type="spellEnd"/>
      <w:r w:rsidRPr="00416366">
        <w:rPr>
          <w:lang w:val="fr-CA"/>
        </w:rPr>
        <w:t>* (L'obligation de service en Colombie-Britannique : choix, équité et soins de santé durables pour les communautés mal desservies), présente les données probantes, les expériences des médecins et les solutions de rechange qui sous-tendent ses recommandations.</w:t>
      </w:r>
    </w:p>
    <w:p w14:paraId="579F79C5" w14:textId="77777777" w:rsidR="00416366" w:rsidRDefault="00416366" w:rsidP="00416366">
      <w:r>
        <w:t>— 30 —</w:t>
      </w:r>
    </w:p>
    <w:p w14:paraId="1C0F541C" w14:textId="77777777" w:rsidR="00416366" w:rsidRDefault="00416366" w:rsidP="00416366">
      <w:r>
        <w:t xml:space="preserve">Contact pour les </w:t>
      </w:r>
      <w:proofErr w:type="spellStart"/>
      <w:r>
        <w:t>médias</w:t>
      </w:r>
      <w:proofErr w:type="spellEnd"/>
    </w:p>
    <w:p w14:paraId="131A6BF9" w14:textId="77777777" w:rsidR="00416366" w:rsidRDefault="00416366" w:rsidP="00416366">
      <w:r>
        <w:t xml:space="preserve">Rosemary Pawliuk | </w:t>
      </w:r>
      <w:proofErr w:type="spellStart"/>
      <w:r>
        <w:t>Président</w:t>
      </w:r>
      <w:proofErr w:type="spellEnd"/>
      <w:r>
        <w:t>, Society of Canadians Studying Medicine Abroad (SOCASMA)</w:t>
      </w:r>
    </w:p>
    <w:p w14:paraId="77ACF2F7" w14:textId="77777777" w:rsidR="00416366" w:rsidRPr="00416366" w:rsidRDefault="00416366" w:rsidP="00416366">
      <w:pPr>
        <w:rPr>
          <w:lang w:val="fr-CA"/>
        </w:rPr>
      </w:pPr>
      <w:r w:rsidRPr="00416366">
        <w:rPr>
          <w:lang w:val="fr-CA"/>
        </w:rPr>
        <w:t>socasma@outlook.com | 604-541-4747</w:t>
      </w:r>
    </w:p>
    <w:p w14:paraId="510F94CB" w14:textId="77777777" w:rsidR="006B25F7" w:rsidRDefault="00416366" w:rsidP="006B25F7">
      <w:r w:rsidRPr="006B25F7">
        <w:t xml:space="preserve">Recherche </w:t>
      </w:r>
      <w:proofErr w:type="spellStart"/>
      <w:proofErr w:type="gramStart"/>
      <w:r w:rsidRPr="006B25F7">
        <w:t>citée</w:t>
      </w:r>
      <w:proofErr w:type="spellEnd"/>
      <w:r w:rsidRPr="006B25F7">
        <w:t xml:space="preserve"> :</w:t>
      </w:r>
      <w:proofErr w:type="gramEnd"/>
      <w:r w:rsidRPr="006B25F7">
        <w:t xml:space="preserve"> Scott I, Gowans M, Eva K. </w:t>
      </w:r>
      <w:proofErr w:type="gramStart"/>
      <w:r w:rsidRPr="006B25F7">
        <w:t xml:space="preserve">« </w:t>
      </w:r>
      <w:r w:rsidR="006B25F7">
        <w:t>.</w:t>
      </w:r>
      <w:proofErr w:type="gramEnd"/>
      <w:r w:rsidR="006B25F7">
        <w:t xml:space="preserve"> “Why do family physicians stay in rural practice? National survey of Canadian primary care clinicians who have stayed or left.” Canadian Family Physician. </w:t>
      </w:r>
      <w:proofErr w:type="gramStart"/>
      <w:r w:rsidR="006B25F7">
        <w:t>2026;72:472</w:t>
      </w:r>
      <w:proofErr w:type="gramEnd"/>
      <w:r w:rsidR="006B25F7">
        <w:t>–480. doi:10.46747/cfp.720708472.</w:t>
      </w:r>
    </w:p>
    <w:p w14:paraId="2D7421FB" w14:textId="5DCC0E61" w:rsidR="00930A61" w:rsidRDefault="00930A61" w:rsidP="00416366"/>
    <w:sectPr w:rsidR="00930A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366"/>
    <w:rsid w:val="000E70CD"/>
    <w:rsid w:val="001E1B6E"/>
    <w:rsid w:val="002007B0"/>
    <w:rsid w:val="002E6E32"/>
    <w:rsid w:val="00332FAF"/>
    <w:rsid w:val="0039435B"/>
    <w:rsid w:val="004059EA"/>
    <w:rsid w:val="00416366"/>
    <w:rsid w:val="00452A99"/>
    <w:rsid w:val="00486ECE"/>
    <w:rsid w:val="005A7019"/>
    <w:rsid w:val="006B25F7"/>
    <w:rsid w:val="00880269"/>
    <w:rsid w:val="008922A2"/>
    <w:rsid w:val="00930A61"/>
    <w:rsid w:val="00982DEB"/>
    <w:rsid w:val="00997129"/>
    <w:rsid w:val="00AF1698"/>
    <w:rsid w:val="00B94432"/>
    <w:rsid w:val="00D707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17291"/>
  <w15:chartTrackingRefBased/>
  <w15:docId w15:val="{C4AA8D16-3459-48CB-9571-E8C89E2D2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63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163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163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63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63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63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63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63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63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63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63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63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63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63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63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63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63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6366"/>
    <w:rPr>
      <w:rFonts w:eastAsiaTheme="majorEastAsia" w:cstheme="majorBidi"/>
      <w:color w:val="272727" w:themeColor="text1" w:themeTint="D8"/>
    </w:rPr>
  </w:style>
  <w:style w:type="paragraph" w:styleId="Title">
    <w:name w:val="Title"/>
    <w:basedOn w:val="Normal"/>
    <w:next w:val="Normal"/>
    <w:link w:val="TitleChar"/>
    <w:uiPriority w:val="10"/>
    <w:qFormat/>
    <w:rsid w:val="004163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63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63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63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6366"/>
    <w:pPr>
      <w:spacing w:before="160"/>
      <w:jc w:val="center"/>
    </w:pPr>
    <w:rPr>
      <w:i/>
      <w:iCs/>
      <w:color w:val="404040" w:themeColor="text1" w:themeTint="BF"/>
    </w:rPr>
  </w:style>
  <w:style w:type="character" w:customStyle="1" w:styleId="QuoteChar">
    <w:name w:val="Quote Char"/>
    <w:basedOn w:val="DefaultParagraphFont"/>
    <w:link w:val="Quote"/>
    <w:uiPriority w:val="29"/>
    <w:rsid w:val="00416366"/>
    <w:rPr>
      <w:i/>
      <w:iCs/>
      <w:color w:val="404040" w:themeColor="text1" w:themeTint="BF"/>
    </w:rPr>
  </w:style>
  <w:style w:type="paragraph" w:styleId="ListParagraph">
    <w:name w:val="List Paragraph"/>
    <w:basedOn w:val="Normal"/>
    <w:uiPriority w:val="34"/>
    <w:qFormat/>
    <w:rsid w:val="00416366"/>
    <w:pPr>
      <w:ind w:left="720"/>
      <w:contextualSpacing/>
    </w:pPr>
  </w:style>
  <w:style w:type="character" w:styleId="IntenseEmphasis">
    <w:name w:val="Intense Emphasis"/>
    <w:basedOn w:val="DefaultParagraphFont"/>
    <w:uiPriority w:val="21"/>
    <w:qFormat/>
    <w:rsid w:val="00416366"/>
    <w:rPr>
      <w:i/>
      <w:iCs/>
      <w:color w:val="0F4761" w:themeColor="accent1" w:themeShade="BF"/>
    </w:rPr>
  </w:style>
  <w:style w:type="paragraph" w:styleId="IntenseQuote">
    <w:name w:val="Intense Quote"/>
    <w:basedOn w:val="Normal"/>
    <w:next w:val="Normal"/>
    <w:link w:val="IntenseQuoteChar"/>
    <w:uiPriority w:val="30"/>
    <w:qFormat/>
    <w:rsid w:val="004163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6366"/>
    <w:rPr>
      <w:i/>
      <w:iCs/>
      <w:color w:val="0F4761" w:themeColor="accent1" w:themeShade="BF"/>
    </w:rPr>
  </w:style>
  <w:style w:type="character" w:styleId="IntenseReference">
    <w:name w:val="Intense Reference"/>
    <w:basedOn w:val="DefaultParagraphFont"/>
    <w:uiPriority w:val="32"/>
    <w:qFormat/>
    <w:rsid w:val="0041636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1009</Words>
  <Characters>5752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Carole-Theo Noel</dc:creator>
  <cp:keywords/>
  <dc:description/>
  <cp:lastModifiedBy>Carole-Theo Noel</cp:lastModifiedBy>
  <cp:revision>1</cp:revision>
  <dcterms:created xsi:type="dcterms:W3CDTF">2026-10-16T15:45:00Z</dcterms:created>
  <dcterms:modified xsi:type="dcterms:W3CDTF">2026-10-16T16:09:00Z</dcterms:modified>
</cp:coreProperties>
</file>