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7ADAB" w14:textId="77777777" w:rsidR="00B517B3" w:rsidRPr="00AE2A40" w:rsidRDefault="00B517B3" w:rsidP="00B517B3">
      <w:pPr>
        <w:pStyle w:val="Title"/>
        <w:pBdr>
          <w:bottom w:val="single" w:sz="8" w:space="4" w:color="156082" w:themeColor="accent1"/>
        </w:pBdr>
        <w:spacing w:before="240" w:after="100"/>
        <w:rPr>
          <w:rFonts w:ascii="Aptos" w:hAnsi="Aptos"/>
          <w:b/>
          <w:color w:val="112F4B"/>
          <w:spacing w:val="5"/>
          <w:sz w:val="20"/>
          <w:szCs w:val="20"/>
          <w:lang w:val="fr-CA"/>
          <w14:ligatures w14:val="none"/>
        </w:rPr>
      </w:pPr>
      <w:r w:rsidRPr="00AE2A40">
        <w:rPr>
          <w:rFonts w:ascii="Aptos" w:hAnsi="Aptos"/>
          <w:b/>
          <w:color w:val="112F4B"/>
          <w:spacing w:val="5"/>
          <w:sz w:val="20"/>
          <w:szCs w:val="20"/>
          <w:lang w:val="fr-CA"/>
          <w14:ligatures w14:val="none"/>
        </w:rPr>
        <w:t>OBLIGATION DE RETOUR DE SERVICE EN COLOMBIE-BRITANNIQUE</w:t>
      </w:r>
    </w:p>
    <w:p w14:paraId="3C8E6A0A" w14:textId="77777777" w:rsidR="00B517B3" w:rsidRPr="00AE2A40" w:rsidRDefault="00B517B3" w:rsidP="00B517B3">
      <w:pPr>
        <w:pStyle w:val="Subtitle"/>
        <w:numPr>
          <w:ilvl w:val="0"/>
          <w:numId w:val="0"/>
        </w:numPr>
        <w:spacing w:after="120" w:line="276" w:lineRule="auto"/>
        <w:rPr>
          <w:rFonts w:ascii="Aptos" w:hAnsi="Aptos"/>
          <w:i/>
          <w:iCs/>
          <w:color w:val="156082" w:themeColor="accent1"/>
          <w:kern w:val="0"/>
          <w:sz w:val="20"/>
          <w:szCs w:val="20"/>
          <w:lang w:val="fr-CA"/>
          <w14:ligatures w14:val="none"/>
        </w:rPr>
      </w:pPr>
      <w:r w:rsidRPr="00AE2A40">
        <w:rPr>
          <w:rFonts w:ascii="Aptos" w:hAnsi="Aptos"/>
          <w:i/>
          <w:iCs/>
          <w:color w:val="156082" w:themeColor="accent1"/>
          <w:kern w:val="0"/>
          <w:sz w:val="20"/>
          <w:szCs w:val="20"/>
          <w:lang w:val="fr-CA"/>
          <w14:ligatures w14:val="none"/>
        </w:rPr>
        <w:t>CHOIX, ÉQUITÉ ET SOINS DE SANTÉ DURABLES POUR LES COMMUNAUTÉS MAL DESSERVIES</w:t>
      </w:r>
    </w:p>
    <w:p w14:paraId="3E86D135" w14:textId="77777777" w:rsidR="00B517B3" w:rsidRDefault="00B517B3" w:rsidP="00B517B3">
      <w:pPr>
        <w:pStyle w:val="Header"/>
        <w:rPr>
          <w:sz w:val="20"/>
          <w:szCs w:val="20"/>
        </w:rPr>
      </w:pPr>
      <w:r w:rsidRPr="00AE2A40">
        <w:rPr>
          <w:sz w:val="20"/>
          <w:szCs w:val="20"/>
        </w:rPr>
        <w:t>NOTE D’INFORMATION | Society of Canadians Studying Medicine Abroad (SOCASMA) | Octobre 2026</w:t>
      </w:r>
    </w:p>
    <w:p w14:paraId="2D9E01A8" w14:textId="77777777" w:rsidR="008E7363" w:rsidRDefault="008E7363" w:rsidP="00B517B3">
      <w:pPr>
        <w:pStyle w:val="Header"/>
        <w:rPr>
          <w:sz w:val="20"/>
          <w:szCs w:val="20"/>
        </w:rPr>
      </w:pPr>
    </w:p>
    <w:p w14:paraId="52F35C17" w14:textId="0264D3B4" w:rsidR="008E7363" w:rsidRPr="008E7363" w:rsidRDefault="008E7363" w:rsidP="00B517B3">
      <w:pPr>
        <w:pStyle w:val="Header"/>
        <w:rPr>
          <w:sz w:val="20"/>
          <w:szCs w:val="20"/>
          <w:lang w:val="fr-CA"/>
        </w:rPr>
      </w:pPr>
      <w:r w:rsidRPr="008E7363">
        <w:rPr>
          <w:sz w:val="20"/>
          <w:szCs w:val="20"/>
          <w:lang w:val="fr-CA"/>
        </w:rPr>
        <w:t>(Note:  La version anglaise a</w:t>
      </w:r>
      <w:r>
        <w:rPr>
          <w:sz w:val="20"/>
          <w:szCs w:val="20"/>
          <w:lang w:val="fr-CA"/>
        </w:rPr>
        <w:t xml:space="preserve"> préséance sur la version française.)</w:t>
      </w:r>
    </w:p>
    <w:p w14:paraId="5514B458" w14:textId="77777777" w:rsidR="00B517B3" w:rsidRPr="008E7363" w:rsidRDefault="00B517B3" w:rsidP="00B517B3">
      <w:pPr>
        <w:pStyle w:val="Header"/>
        <w:rPr>
          <w:sz w:val="20"/>
          <w:szCs w:val="20"/>
          <w:lang w:val="fr-CA"/>
        </w:rPr>
      </w:pPr>
    </w:p>
    <w:p w14:paraId="165788DC" w14:textId="77777777" w:rsidR="00B517B3" w:rsidRPr="00AE2A40" w:rsidRDefault="00B517B3" w:rsidP="00B517B3">
      <w:pPr>
        <w:pStyle w:val="Header"/>
        <w:rPr>
          <w:b/>
          <w:bCs/>
          <w:sz w:val="20"/>
          <w:szCs w:val="20"/>
          <w:lang w:val="fr-CA"/>
        </w:rPr>
      </w:pPr>
      <w:r w:rsidRPr="00AE2A40">
        <w:rPr>
          <w:b/>
          <w:bCs/>
          <w:sz w:val="20"/>
          <w:szCs w:val="20"/>
          <w:lang w:val="fr-CA"/>
        </w:rPr>
        <w:t>La problématique</w:t>
      </w:r>
    </w:p>
    <w:p w14:paraId="372A212F" w14:textId="77777777" w:rsidR="00B517B3" w:rsidRPr="00AE2A40" w:rsidRDefault="00B517B3" w:rsidP="00B517B3">
      <w:pPr>
        <w:pStyle w:val="Header"/>
        <w:rPr>
          <w:sz w:val="20"/>
          <w:szCs w:val="20"/>
          <w:lang w:val="fr-CA"/>
        </w:rPr>
      </w:pPr>
      <w:r w:rsidRPr="00AE2A40">
        <w:rPr>
          <w:sz w:val="20"/>
          <w:szCs w:val="20"/>
          <w:lang w:val="fr-CA"/>
        </w:rPr>
        <w:t>Les communautés rurales et mal desservies de la Colombie-Britannique ont besoin d’un accès fiable à des médecins. La SOCASMA soutient fermement cet objectif. La question n’est pas de savoir si ces communautés méritent d’avoir des médecins ; elles le méritent assurément. La question est de savoir s’il est équitable, conforme aux libertés fondamentales ou efficace pour assurer des soins durables d’exiger d’un groupe de Canadiens — ceux qui ont fait leurs études de médecine à l’étranger — qu’ils vivent et travaillent là où le gouvernement les y oblige.</w:t>
      </w:r>
    </w:p>
    <w:p w14:paraId="6647E9EE" w14:textId="4B8C299F" w:rsidR="00B517B3" w:rsidRPr="00AE2A40" w:rsidRDefault="00B517B3" w:rsidP="00B517B3">
      <w:pPr>
        <w:pStyle w:val="Header"/>
        <w:rPr>
          <w:sz w:val="20"/>
          <w:szCs w:val="20"/>
          <w:lang w:val="fr-CA"/>
        </w:rPr>
      </w:pPr>
      <w:r w:rsidRPr="00AE2A40">
        <w:rPr>
          <w:sz w:val="20"/>
          <w:szCs w:val="20"/>
          <w:lang w:val="fr-CA"/>
        </w:rPr>
        <w:t>Les diplômés en médecine canadiens formés à l’étranger (DMCE) sont tenus d’accepter des obligations retour de service (RDS) comme condition pour obtenir leur permis d’exercice. Ces obligations régissent le lieu où les DMCE peuvent exercer après leur résidence. Elles nuisent à la vie de famille, à la formation continue, à l’évolution de carrière et à la capacité des DMCE d’établir une pratique durable. Le système d’obligation de service imposé devrait être aboli, et non étendu aux diplômés en médecine canadiens (DMC).</w:t>
      </w:r>
    </w:p>
    <w:p w14:paraId="3704F958" w14:textId="77777777" w:rsidR="00B517B3" w:rsidRPr="00AE2A40" w:rsidRDefault="00B517B3" w:rsidP="00B517B3">
      <w:pPr>
        <w:pStyle w:val="Header"/>
        <w:rPr>
          <w:b/>
          <w:bCs/>
          <w:sz w:val="20"/>
          <w:szCs w:val="20"/>
          <w:lang w:val="fr-CA"/>
        </w:rPr>
      </w:pPr>
    </w:p>
    <w:p w14:paraId="5F3B226A" w14:textId="104B2BF0" w:rsidR="00B517B3" w:rsidRPr="00AE2A40" w:rsidRDefault="00B517B3" w:rsidP="00B517B3">
      <w:pPr>
        <w:pStyle w:val="Header"/>
        <w:rPr>
          <w:b/>
          <w:bCs/>
          <w:sz w:val="20"/>
          <w:szCs w:val="20"/>
          <w:lang w:val="fr-CA"/>
        </w:rPr>
      </w:pPr>
      <w:r w:rsidRPr="00AE2A40">
        <w:rPr>
          <w:b/>
          <w:bCs/>
          <w:sz w:val="20"/>
          <w:szCs w:val="20"/>
          <w:lang w:val="fr-CA"/>
        </w:rPr>
        <w:t>Six messages clés</w:t>
      </w:r>
    </w:p>
    <w:p w14:paraId="2C4F5C36" w14:textId="77777777" w:rsidR="00B517B3" w:rsidRPr="00AE2A40" w:rsidRDefault="00B517B3" w:rsidP="00B517B3">
      <w:pPr>
        <w:pStyle w:val="Heading2"/>
        <w:spacing w:before="240" w:after="100" w:line="276" w:lineRule="auto"/>
        <w:ind w:left="426" w:hanging="360"/>
        <w:rPr>
          <w:rFonts w:ascii="Aptos" w:hAnsi="Aptos"/>
          <w:b/>
          <w:bCs/>
          <w:color w:val="0F546A"/>
          <w:kern w:val="0"/>
          <w:sz w:val="20"/>
          <w:szCs w:val="20"/>
          <w:lang w:val="fr-CA"/>
          <w14:ligatures w14:val="none"/>
        </w:rPr>
      </w:pPr>
      <w:r w:rsidRPr="00AE2A40">
        <w:rPr>
          <w:rFonts w:ascii="Aptos" w:hAnsi="Aptos"/>
          <w:b/>
          <w:bCs/>
          <w:color w:val="0F546A"/>
          <w:kern w:val="0"/>
          <w:sz w:val="20"/>
          <w:szCs w:val="20"/>
          <w:lang w:val="fr-CA"/>
          <w14:ligatures w14:val="none"/>
        </w:rPr>
        <w:t>1.</w:t>
      </w:r>
      <w:r w:rsidRPr="00AE2A40">
        <w:rPr>
          <w:rFonts w:ascii="Aptos" w:hAnsi="Aptos"/>
          <w:b/>
          <w:bCs/>
          <w:color w:val="0F546A"/>
          <w:kern w:val="0"/>
          <w:sz w:val="20"/>
          <w:szCs w:val="20"/>
          <w:lang w:val="fr-CA"/>
          <w14:ligatures w14:val="none"/>
        </w:rPr>
        <w:tab/>
        <w:t>FORMER PLUS DE MÉDECINS</w:t>
      </w:r>
    </w:p>
    <w:p w14:paraId="15B3DAD6" w14:textId="3CDED64C" w:rsidR="00B517B3" w:rsidRPr="00AE2A40" w:rsidRDefault="00B517B3" w:rsidP="00B517B3">
      <w:pPr>
        <w:pStyle w:val="Header"/>
        <w:rPr>
          <w:sz w:val="20"/>
          <w:szCs w:val="20"/>
          <w:lang w:val="fr-CA"/>
        </w:rPr>
      </w:pPr>
      <w:r w:rsidRPr="00AE2A40">
        <w:rPr>
          <w:sz w:val="20"/>
          <w:szCs w:val="20"/>
          <w:lang w:val="fr-CA"/>
        </w:rPr>
        <w:t>En avril 2026, le ministre de la Santé a indiqué que 1,26 million de résidents de la Colombie Britannique n’avaient pas accès à des soins primaires. Former 58 médecins DMCE par an et les soumettre à une obligation de retour service ne permettra pas de résoudre le problème.</w:t>
      </w:r>
    </w:p>
    <w:p w14:paraId="11B58EF3" w14:textId="77777777" w:rsidR="00B517B3" w:rsidRPr="00AE2A40" w:rsidRDefault="00B517B3" w:rsidP="00B517B3">
      <w:pPr>
        <w:pStyle w:val="Heading2"/>
        <w:spacing w:before="240" w:after="100" w:line="276" w:lineRule="auto"/>
        <w:ind w:left="426" w:hanging="360"/>
        <w:rPr>
          <w:rFonts w:ascii="Aptos" w:hAnsi="Aptos"/>
          <w:b/>
          <w:bCs/>
          <w:color w:val="0F546A"/>
          <w:kern w:val="0"/>
          <w:sz w:val="20"/>
          <w:szCs w:val="20"/>
          <w:lang w:val="fr-CA"/>
          <w14:ligatures w14:val="none"/>
        </w:rPr>
      </w:pPr>
      <w:r w:rsidRPr="00AE2A40">
        <w:rPr>
          <w:rFonts w:ascii="Aptos" w:hAnsi="Aptos"/>
          <w:b/>
          <w:bCs/>
          <w:color w:val="0F546A"/>
          <w:kern w:val="0"/>
          <w:sz w:val="20"/>
          <w:szCs w:val="20"/>
          <w:lang w:val="fr-CA"/>
          <w14:ligatures w14:val="none"/>
        </w:rPr>
        <w:t>2.</w:t>
      </w:r>
      <w:r w:rsidRPr="00AE2A40">
        <w:rPr>
          <w:rFonts w:ascii="Aptos" w:hAnsi="Aptos"/>
          <w:b/>
          <w:bCs/>
          <w:color w:val="0F546A"/>
          <w:kern w:val="0"/>
          <w:sz w:val="20"/>
          <w:szCs w:val="20"/>
          <w:lang w:val="fr-CA"/>
          <w14:ligatures w14:val="none"/>
        </w:rPr>
        <w:tab/>
        <w:t>LE CHOIX PEUT RÉPONDRE AUX BESOINS DES COMMUNAUTÉS</w:t>
      </w:r>
    </w:p>
    <w:p w14:paraId="43E36A24" w14:textId="77777777" w:rsidR="00C4753A" w:rsidRPr="00375907" w:rsidRDefault="00B517B3" w:rsidP="00C4753A">
      <w:pPr>
        <w:spacing w:after="120" w:line="276" w:lineRule="auto"/>
        <w:ind w:left="317" w:right="288"/>
        <w:rPr>
          <w:rFonts w:ascii="Aptos" w:eastAsiaTheme="minorEastAsia" w:hAnsi="Aptos"/>
          <w:i/>
          <w:kern w:val="0"/>
          <w:sz w:val="20"/>
          <w:szCs w:val="20"/>
          <w:lang w:val="fr-CA"/>
          <w14:ligatures w14:val="none"/>
        </w:rPr>
      </w:pPr>
      <w:r w:rsidRPr="00AE2A40">
        <w:rPr>
          <w:sz w:val="20"/>
          <w:szCs w:val="20"/>
          <w:lang w:val="fr-CA"/>
        </w:rPr>
        <w:t>Le choix n’est pas incompatible avec la satisfaction des besoins en matière de soins de santé. Offrir un véritable choix aux médecins et aux communautés peut améliorer le recrutement, faire correspondre les compétences aux besoins locaux et favoriser la rétention à long terme. Certains médecins souhaitent s’établir de façon permanente dans des communautés mal desservies avec lesquelles ils entretiennent des liens familiaux, culturels ou professionnels. D’autres peuvent apporter leur contribution par des remplacements réguliers, des gardes d’urgence, des services de proximité, des pratiques partagées ou des interventions périodiques, sans avoir à déménager leur famille. Un médecin souhaitant prodiguer des soins obstétricaux dans une communauté confrontée à une pénurie de services de maternité affirme que le ministère a refusé sa demande d'affectation, malgré sa formation pertinente et le soutien de sa famille dans la communauté. Un autre médecin désirait retourner dans une région mal desservie où vivaient sa famille et son conjoint, mais les règles du R</w:t>
      </w:r>
      <w:r w:rsidR="00AE2A40" w:rsidRPr="00AE2A40">
        <w:rPr>
          <w:sz w:val="20"/>
          <w:szCs w:val="20"/>
          <w:lang w:val="fr-CA"/>
        </w:rPr>
        <w:t>D</w:t>
      </w:r>
      <w:r w:rsidRPr="00AE2A40">
        <w:rPr>
          <w:sz w:val="20"/>
          <w:szCs w:val="20"/>
          <w:lang w:val="fr-CA"/>
        </w:rPr>
        <w:t xml:space="preserve">S l'obligeaient à exercer dans une autre région. Ces exemples illustrent comment des affectations rigides peuvent nuire au service même qu'elles sont censées garantir. [Témoignages </w:t>
      </w:r>
      <w:r w:rsidRPr="00375907">
        <w:rPr>
          <w:rFonts w:ascii="Aptos" w:eastAsiaTheme="minorEastAsia" w:hAnsi="Aptos"/>
          <w:i/>
          <w:kern w:val="0"/>
          <w:sz w:val="20"/>
          <w:szCs w:val="20"/>
          <w:lang w:val="fr-CA"/>
          <w14:ligatures w14:val="none"/>
        </w:rPr>
        <w:t xml:space="preserve">de médecins; Annexe B] </w:t>
      </w:r>
    </w:p>
    <w:p w14:paraId="2858D44E" w14:textId="0587C028" w:rsidR="00B517B3" w:rsidRPr="00C4753A" w:rsidRDefault="00B517B3" w:rsidP="00C4753A">
      <w:pPr>
        <w:spacing w:after="120" w:line="276" w:lineRule="auto"/>
        <w:ind w:left="317" w:right="288"/>
        <w:rPr>
          <w:rFonts w:ascii="Aptos" w:eastAsiaTheme="minorEastAsia" w:hAnsi="Aptos"/>
          <w:i/>
          <w:kern w:val="0"/>
          <w:sz w:val="20"/>
          <w:szCs w:val="20"/>
          <w:lang w:val="fr-CA"/>
          <w14:ligatures w14:val="none"/>
        </w:rPr>
      </w:pPr>
      <w:r w:rsidRPr="00C4753A">
        <w:rPr>
          <w:rFonts w:ascii="Aptos" w:eastAsiaTheme="minorEastAsia" w:hAnsi="Aptos"/>
          <w:i/>
          <w:kern w:val="0"/>
          <w:sz w:val="20"/>
          <w:szCs w:val="20"/>
          <w:lang w:val="fr-CA"/>
          <w14:ligatures w14:val="none"/>
        </w:rPr>
        <w:t>Au lieu de se demander comment le gouvernement peut contraindre les médecins à aller là où ils sont nécessaires, il faudrait se demander comment les médecins et les communautés peuvent se choisir mutuellement et comment la Colombie-Britannique peut leur donner des raisons de rester.</w:t>
      </w:r>
    </w:p>
    <w:p w14:paraId="371C91F7" w14:textId="45C5CC58" w:rsidR="00B517B3" w:rsidRPr="00AE2A40" w:rsidRDefault="00B517B3" w:rsidP="00C4753A">
      <w:pPr>
        <w:spacing w:after="120" w:line="276" w:lineRule="auto"/>
        <w:ind w:left="317" w:right="288"/>
        <w:rPr>
          <w:rFonts w:ascii="Aptos" w:hAnsi="Aptos"/>
          <w:b/>
          <w:bCs/>
          <w:color w:val="0F546A"/>
          <w:kern w:val="0"/>
          <w:sz w:val="20"/>
          <w:szCs w:val="20"/>
          <w:lang w:val="fr-CA"/>
          <w14:ligatures w14:val="none"/>
        </w:rPr>
      </w:pPr>
      <w:r w:rsidRPr="00C4753A">
        <w:rPr>
          <w:rFonts w:ascii="Aptos" w:eastAsiaTheme="majorEastAsia" w:hAnsi="Aptos" w:cstheme="majorBidi"/>
          <w:b/>
          <w:bCs/>
          <w:color w:val="0F546A"/>
          <w:kern w:val="0"/>
          <w:sz w:val="20"/>
          <w:szCs w:val="20"/>
          <w:lang w:val="fr-CA"/>
          <w14:ligatures w14:val="none"/>
        </w:rPr>
        <w:lastRenderedPageBreak/>
        <w:t>3. LES SOINS DE SANTÉ EN MILIEU</w:t>
      </w:r>
      <w:r w:rsidRPr="00AE2A40">
        <w:rPr>
          <w:rFonts w:ascii="Aptos" w:eastAsiaTheme="majorEastAsia" w:hAnsi="Aptos" w:cstheme="majorBidi"/>
          <w:b/>
          <w:bCs/>
          <w:color w:val="0F546A"/>
          <w:kern w:val="0"/>
          <w:sz w:val="20"/>
          <w:szCs w:val="20"/>
          <w:lang w:val="fr-CA"/>
          <w14:ligatures w14:val="none"/>
        </w:rPr>
        <w:t xml:space="preserve"> RURAL SONT UNE RESPONSABILITÉ PARTAGÉE, ET NON UN FARDEAU POUR UN SEUL</w:t>
      </w:r>
      <w:r w:rsidR="00AE2A40" w:rsidRPr="00AE2A40">
        <w:rPr>
          <w:rFonts w:ascii="Aptos" w:hAnsi="Aptos"/>
          <w:b/>
          <w:bCs/>
          <w:color w:val="0F546A"/>
          <w:kern w:val="0"/>
          <w:sz w:val="20"/>
          <w:szCs w:val="20"/>
          <w:lang w:val="fr-CA"/>
          <w14:ligatures w14:val="none"/>
        </w:rPr>
        <w:t xml:space="preserve"> GROUPE DE CANADIENS</w:t>
      </w:r>
      <w:r w:rsidRPr="00AE2A40">
        <w:rPr>
          <w:rFonts w:ascii="Aptos" w:eastAsiaTheme="majorEastAsia" w:hAnsi="Aptos" w:cstheme="majorBidi"/>
          <w:b/>
          <w:bCs/>
          <w:color w:val="0F546A"/>
          <w:kern w:val="0"/>
          <w:sz w:val="20"/>
          <w:szCs w:val="20"/>
          <w:lang w:val="fr-CA"/>
          <w14:ligatures w14:val="none"/>
        </w:rPr>
        <w:t>.</w:t>
      </w:r>
      <w:r w:rsidRPr="00AE2A40">
        <w:rPr>
          <w:rFonts w:ascii="Aptos" w:hAnsi="Aptos"/>
          <w:b/>
          <w:bCs/>
          <w:color w:val="0F546A"/>
          <w:kern w:val="0"/>
          <w:sz w:val="20"/>
          <w:szCs w:val="20"/>
          <w:lang w:val="fr-CA"/>
          <w14:ligatures w14:val="none"/>
        </w:rPr>
        <w:t xml:space="preserve"> </w:t>
      </w:r>
    </w:p>
    <w:p w14:paraId="72D589AD" w14:textId="5E187E94" w:rsidR="00B517B3" w:rsidRPr="00375907" w:rsidRDefault="00B517B3" w:rsidP="00B517B3">
      <w:pPr>
        <w:pStyle w:val="Header"/>
        <w:rPr>
          <w:rFonts w:ascii="Aptos" w:eastAsiaTheme="majorEastAsia" w:hAnsi="Aptos" w:cstheme="majorBidi"/>
          <w:b/>
          <w:bCs/>
          <w:color w:val="0F546A"/>
          <w:kern w:val="0"/>
          <w:sz w:val="20"/>
          <w:szCs w:val="20"/>
          <w:lang w:val="fr-CA"/>
          <w14:ligatures w14:val="none"/>
        </w:rPr>
      </w:pPr>
      <w:r w:rsidRPr="00375907">
        <w:rPr>
          <w:rFonts w:ascii="Aptos" w:eastAsiaTheme="majorEastAsia" w:hAnsi="Aptos" w:cstheme="majorBidi"/>
          <w:b/>
          <w:bCs/>
          <w:color w:val="0F546A"/>
          <w:kern w:val="0"/>
          <w:sz w:val="20"/>
          <w:szCs w:val="20"/>
          <w:lang w:val="fr-CA"/>
          <w14:ligatures w14:val="none"/>
        </w:rPr>
        <w:t>La pénurie de médecins est un problème du système de santé. Il est injuste de faire peser la principale responsabilité de l'affectation géographique obligatoire sur les médecins formés à l'étranger alors que la plupart des médecins formés au Canada sont libres de choisir où faire carrière. L'investissement public dans la formation médicale souligne que le développement du corps médical est une responsabilité publique partagée, et non un fardeau à imposer sélectivement aux diplômés ayant étudié à l'étranger.</w:t>
      </w:r>
    </w:p>
    <w:p w14:paraId="050FADC8" w14:textId="77777777" w:rsidR="00B517B3" w:rsidRPr="00375907" w:rsidRDefault="00B517B3" w:rsidP="00B517B3">
      <w:pPr>
        <w:pStyle w:val="Header"/>
        <w:rPr>
          <w:rFonts w:ascii="Aptos" w:eastAsiaTheme="majorEastAsia" w:hAnsi="Aptos" w:cstheme="majorBidi"/>
          <w:b/>
          <w:bCs/>
          <w:color w:val="0F546A"/>
          <w:kern w:val="0"/>
          <w:sz w:val="20"/>
          <w:szCs w:val="20"/>
          <w:lang w:val="fr-CA"/>
          <w14:ligatures w14:val="none"/>
        </w:rPr>
      </w:pPr>
    </w:p>
    <w:p w14:paraId="458A95EA" w14:textId="7B7A6B08" w:rsidR="00B517B3" w:rsidRPr="00AE2A40" w:rsidRDefault="00B517B3" w:rsidP="00B517B3">
      <w:pPr>
        <w:pStyle w:val="Header"/>
        <w:rPr>
          <w:sz w:val="20"/>
          <w:szCs w:val="20"/>
          <w:lang w:val="fr-CA"/>
        </w:rPr>
      </w:pPr>
      <w:r w:rsidRPr="00AE2A40">
        <w:rPr>
          <w:sz w:val="20"/>
          <w:szCs w:val="20"/>
          <w:lang w:val="fr-CA"/>
        </w:rPr>
        <w:t>SOCASMA ne propose pas d'imposer l</w:t>
      </w:r>
      <w:r w:rsidR="00760BA4">
        <w:rPr>
          <w:sz w:val="20"/>
          <w:szCs w:val="20"/>
          <w:lang w:val="fr-CA"/>
        </w:rPr>
        <w:t xml:space="preserve">’obligation du retour de service </w:t>
      </w:r>
      <w:r w:rsidRPr="00AE2A40">
        <w:rPr>
          <w:sz w:val="20"/>
          <w:szCs w:val="20"/>
          <w:lang w:val="fr-CA"/>
        </w:rPr>
        <w:t xml:space="preserve">aux diplômés ayant étudié </w:t>
      </w:r>
      <w:r w:rsidR="00760BA4">
        <w:rPr>
          <w:sz w:val="20"/>
          <w:szCs w:val="20"/>
          <w:lang w:val="fr-CA"/>
        </w:rPr>
        <w:t>au Canada</w:t>
      </w:r>
      <w:r w:rsidRPr="00AE2A40">
        <w:rPr>
          <w:sz w:val="20"/>
          <w:szCs w:val="20"/>
          <w:lang w:val="fr-CA"/>
        </w:rPr>
        <w:t>. La responsabilité des soins aux populations sous-desservies doit être partagée par le biais de la formation d'un plus grand nombre de médecins, de l'accès à la formation, du recrutement, d'incitati</w:t>
      </w:r>
      <w:r w:rsidR="00760BA4">
        <w:rPr>
          <w:sz w:val="20"/>
          <w:szCs w:val="20"/>
          <w:lang w:val="fr-CA"/>
        </w:rPr>
        <w:t>fs</w:t>
      </w:r>
      <w:r w:rsidRPr="00AE2A40">
        <w:rPr>
          <w:sz w:val="20"/>
          <w:szCs w:val="20"/>
          <w:lang w:val="fr-CA"/>
        </w:rPr>
        <w:t>, d'infrastructures et de contributions volontaires – et non par la relocalisation forcée.</w:t>
      </w:r>
    </w:p>
    <w:p w14:paraId="70A61E0D" w14:textId="77777777" w:rsidR="00B517B3" w:rsidRPr="00AE2A40" w:rsidRDefault="00B517B3" w:rsidP="00B517B3">
      <w:pPr>
        <w:pStyle w:val="Header"/>
        <w:rPr>
          <w:sz w:val="20"/>
          <w:szCs w:val="20"/>
          <w:lang w:val="fr-CA"/>
        </w:rPr>
      </w:pPr>
    </w:p>
    <w:p w14:paraId="2FDBD614" w14:textId="77777777" w:rsidR="00B517B3" w:rsidRPr="00375907" w:rsidRDefault="00B517B3" w:rsidP="00C4753A">
      <w:pPr>
        <w:spacing w:after="120" w:line="276" w:lineRule="auto"/>
        <w:ind w:left="317" w:right="288"/>
        <w:rPr>
          <w:rFonts w:ascii="Aptos" w:eastAsiaTheme="minorEastAsia" w:hAnsi="Aptos"/>
          <w:i/>
          <w:kern w:val="0"/>
          <w:sz w:val="20"/>
          <w:szCs w:val="20"/>
          <w:lang w:val="fr-CA"/>
          <w14:ligatures w14:val="none"/>
        </w:rPr>
      </w:pPr>
      <w:r w:rsidRPr="00375907">
        <w:rPr>
          <w:rFonts w:ascii="Aptos" w:eastAsiaTheme="minorEastAsia" w:hAnsi="Aptos"/>
          <w:i/>
          <w:kern w:val="0"/>
          <w:sz w:val="20"/>
          <w:szCs w:val="20"/>
          <w:lang w:val="fr-CA"/>
          <w14:ligatures w14:val="none"/>
        </w:rPr>
        <w:t>L'égalité des libertés, et non l'égalité de la contrainte.</w:t>
      </w:r>
    </w:p>
    <w:p w14:paraId="4387A977" w14:textId="77777777" w:rsidR="00B44D4A" w:rsidRDefault="00B44D4A" w:rsidP="00B517B3">
      <w:pPr>
        <w:pStyle w:val="Header"/>
        <w:rPr>
          <w:sz w:val="20"/>
          <w:szCs w:val="20"/>
          <w:lang w:val="fr-CA"/>
        </w:rPr>
      </w:pPr>
    </w:p>
    <w:p w14:paraId="1DC682C1" w14:textId="77777777" w:rsidR="00B44D4A" w:rsidRPr="00B44D4A" w:rsidRDefault="00B44D4A" w:rsidP="00B44D4A">
      <w:pPr>
        <w:pStyle w:val="Heading2"/>
        <w:spacing w:before="240" w:after="100" w:line="276" w:lineRule="auto"/>
        <w:ind w:left="66"/>
        <w:rPr>
          <w:rFonts w:ascii="Aptos" w:hAnsi="Aptos"/>
          <w:b/>
          <w:bCs/>
          <w:color w:val="0F546A"/>
          <w:kern w:val="0"/>
          <w:sz w:val="20"/>
          <w:szCs w:val="20"/>
          <w:lang w:val="fr-CA"/>
          <w14:ligatures w14:val="none"/>
        </w:rPr>
      </w:pPr>
      <w:r w:rsidRPr="00B44D4A">
        <w:rPr>
          <w:rFonts w:ascii="Aptos" w:hAnsi="Aptos"/>
          <w:b/>
          <w:bCs/>
          <w:color w:val="0F546A"/>
          <w:kern w:val="0"/>
          <w:sz w:val="20"/>
          <w:szCs w:val="20"/>
          <w:lang w:val="fr-CA"/>
          <w14:ligatures w14:val="none"/>
        </w:rPr>
        <w:t>4. UN CANADIEN EST UN CANADIEN – LA COMPÉTENCE, ET NON LE LIEU D’ÉTUDES, DEVRAIT COMPTER</w:t>
      </w:r>
    </w:p>
    <w:p w14:paraId="6392F72F" w14:textId="77777777" w:rsidR="00B44D4A" w:rsidRPr="00B44D4A" w:rsidRDefault="00B44D4A" w:rsidP="00B44D4A">
      <w:pPr>
        <w:pStyle w:val="Header"/>
        <w:rPr>
          <w:sz w:val="20"/>
          <w:szCs w:val="20"/>
          <w:lang w:val="fr-CA"/>
        </w:rPr>
      </w:pPr>
    </w:p>
    <w:p w14:paraId="1821B472" w14:textId="5E5C504C" w:rsidR="00B44D4A" w:rsidRPr="00B44D4A" w:rsidRDefault="00B44D4A" w:rsidP="00B44D4A">
      <w:pPr>
        <w:pStyle w:val="Header"/>
        <w:rPr>
          <w:sz w:val="20"/>
          <w:szCs w:val="20"/>
          <w:lang w:val="fr-CA"/>
        </w:rPr>
      </w:pPr>
      <w:r w:rsidRPr="00B44D4A">
        <w:rPr>
          <w:sz w:val="20"/>
          <w:szCs w:val="20"/>
          <w:lang w:val="fr-CA"/>
        </w:rPr>
        <w:t xml:space="preserve">Les médecins formés à l’étranger (MFE) sont des citoyens canadiens ou des résidents permanents ayant étudié la médecine à l’étranger – et non de simples « médecins étrangers ». Les candidats au programme de résidence pour MFE doivent satisfaire aux exigences canadiennes d’admissibilité et d’évaluation. Une fois jumelés, les résidents </w:t>
      </w:r>
      <w:r w:rsidR="00D854E9">
        <w:rPr>
          <w:sz w:val="20"/>
          <w:szCs w:val="20"/>
          <w:lang w:val="fr-CA"/>
        </w:rPr>
        <w:t>qui ont été formés à l’étranger (MFE)</w:t>
      </w:r>
      <w:r w:rsidRPr="00B44D4A">
        <w:rPr>
          <w:sz w:val="20"/>
          <w:szCs w:val="20"/>
          <w:lang w:val="fr-CA"/>
        </w:rPr>
        <w:t xml:space="preserve"> et les résidents formés au Canada (MFC) offrent des soins médicaux au sein du même système de formation supervisée. La SOCASMA appuie les normes de compétence rigoureuses mises en place pour assurer la sécurité publique.</w:t>
      </w:r>
    </w:p>
    <w:p w14:paraId="6014423E" w14:textId="77777777" w:rsidR="00B44D4A" w:rsidRPr="00B44D4A" w:rsidRDefault="00B44D4A" w:rsidP="00B44D4A">
      <w:pPr>
        <w:pStyle w:val="Header"/>
        <w:rPr>
          <w:sz w:val="20"/>
          <w:szCs w:val="20"/>
          <w:lang w:val="fr-CA"/>
        </w:rPr>
      </w:pPr>
    </w:p>
    <w:p w14:paraId="043E33A5" w14:textId="7580BFC8" w:rsidR="00B44D4A" w:rsidRPr="00B44D4A" w:rsidRDefault="00B44D4A" w:rsidP="00B44D4A">
      <w:pPr>
        <w:pStyle w:val="Header"/>
        <w:rPr>
          <w:sz w:val="20"/>
          <w:szCs w:val="20"/>
          <w:lang w:val="fr-CA"/>
        </w:rPr>
      </w:pPr>
      <w:r w:rsidRPr="00B44D4A">
        <w:rPr>
          <w:sz w:val="20"/>
          <w:szCs w:val="20"/>
          <w:lang w:val="fr-CA"/>
        </w:rPr>
        <w:t>Le programme de r</w:t>
      </w:r>
      <w:r w:rsidR="00D854E9">
        <w:rPr>
          <w:sz w:val="20"/>
          <w:szCs w:val="20"/>
          <w:lang w:val="fr-CA"/>
        </w:rPr>
        <w:t>etour de service fa</w:t>
      </w:r>
      <w:r w:rsidRPr="00B44D4A">
        <w:rPr>
          <w:sz w:val="20"/>
          <w:szCs w:val="20"/>
          <w:lang w:val="fr-CA"/>
        </w:rPr>
        <w:t xml:space="preserve">it partie d’un système plus vaste offrant différentes possibilités et obligations de résidence selon l’établissement d’enseignement médical fréquenté par </w:t>
      </w:r>
      <w:r w:rsidR="00D854E9">
        <w:rPr>
          <w:sz w:val="20"/>
          <w:szCs w:val="20"/>
          <w:lang w:val="fr-CA"/>
        </w:rPr>
        <w:t xml:space="preserve">les </w:t>
      </w:r>
      <w:r w:rsidRPr="00B44D4A">
        <w:rPr>
          <w:sz w:val="20"/>
          <w:szCs w:val="20"/>
          <w:lang w:val="fr-CA"/>
        </w:rPr>
        <w:t>Canadien</w:t>
      </w:r>
      <w:r w:rsidR="00D854E9">
        <w:rPr>
          <w:sz w:val="20"/>
          <w:szCs w:val="20"/>
          <w:lang w:val="fr-CA"/>
        </w:rPr>
        <w:t>s</w:t>
      </w:r>
      <w:r w:rsidRPr="00B44D4A">
        <w:rPr>
          <w:sz w:val="20"/>
          <w:szCs w:val="20"/>
          <w:lang w:val="fr-CA"/>
        </w:rPr>
        <w:t xml:space="preserve">. L’arrêt de la Cour suprême de la Colombie-Britannique de 2026 a reconnu que le système à deux volets offre de plus grandes possibilités aux MFC et impose des contraintes aux MFE, notamment le </w:t>
      </w:r>
      <w:r w:rsidR="00D854E9">
        <w:rPr>
          <w:sz w:val="20"/>
          <w:szCs w:val="20"/>
          <w:lang w:val="fr-CA"/>
        </w:rPr>
        <w:t>P</w:t>
      </w:r>
      <w:r w:rsidRPr="00B44D4A">
        <w:rPr>
          <w:sz w:val="20"/>
          <w:szCs w:val="20"/>
          <w:lang w:val="fr-CA"/>
        </w:rPr>
        <w:t>rogramme de r</w:t>
      </w:r>
      <w:r w:rsidR="00D854E9">
        <w:rPr>
          <w:sz w:val="20"/>
          <w:szCs w:val="20"/>
          <w:lang w:val="fr-CA"/>
        </w:rPr>
        <w:t>etour de service e</w:t>
      </w:r>
      <w:r w:rsidRPr="00B44D4A">
        <w:rPr>
          <w:sz w:val="20"/>
          <w:szCs w:val="20"/>
          <w:lang w:val="fr-CA"/>
        </w:rPr>
        <w:t>t le Programme d’évaluation clinique. La Cour n’a pas tranché la contestation constitutionnelle directe du système. [Source 1]</w:t>
      </w:r>
    </w:p>
    <w:p w14:paraId="558585D7" w14:textId="5FFB2793" w:rsidR="00B44D4A" w:rsidRPr="00375907" w:rsidRDefault="00B44D4A" w:rsidP="00C4753A">
      <w:pPr>
        <w:spacing w:after="120" w:line="276" w:lineRule="auto"/>
        <w:ind w:left="317" w:right="288"/>
        <w:rPr>
          <w:rFonts w:ascii="Aptos" w:eastAsiaTheme="minorEastAsia" w:hAnsi="Aptos"/>
          <w:i/>
          <w:kern w:val="0"/>
          <w:sz w:val="20"/>
          <w:szCs w:val="20"/>
          <w:lang w:val="fr-CA"/>
          <w14:ligatures w14:val="none"/>
        </w:rPr>
      </w:pPr>
      <w:r w:rsidRPr="00375907">
        <w:rPr>
          <w:rFonts w:ascii="Aptos" w:eastAsiaTheme="minorEastAsia" w:hAnsi="Aptos"/>
          <w:i/>
          <w:kern w:val="0"/>
          <w:sz w:val="20"/>
          <w:szCs w:val="20"/>
          <w:lang w:val="fr-CA"/>
          <w14:ligatures w14:val="none"/>
        </w:rPr>
        <w:t>Pourquoi, une fois qu’un Canadien a prouvé qu’il possède les connaissances et les compétences attendues d’un diplômé d’une faculté de médecine canadienne, le lieu de cette faculté devrait-il déterminer si le gouvernement peut dicter où cette personne vivra et travaillera par la suite ?</w:t>
      </w:r>
    </w:p>
    <w:p w14:paraId="7E6C7500" w14:textId="7689B1A1" w:rsidR="00B44D4A" w:rsidRPr="00B44D4A" w:rsidRDefault="00B44D4A" w:rsidP="00B44D4A">
      <w:pPr>
        <w:pStyle w:val="Heading2"/>
        <w:spacing w:before="240" w:after="100" w:line="276" w:lineRule="auto"/>
        <w:ind w:left="426" w:hanging="360"/>
        <w:rPr>
          <w:rFonts w:ascii="Aptos" w:hAnsi="Aptos"/>
          <w:b/>
          <w:bCs/>
          <w:color w:val="0F546A"/>
          <w:kern w:val="0"/>
          <w:sz w:val="20"/>
          <w:szCs w:val="20"/>
          <w:lang w:val="fr-CA"/>
          <w14:ligatures w14:val="none"/>
        </w:rPr>
      </w:pPr>
      <w:r w:rsidRPr="00B44D4A">
        <w:rPr>
          <w:rFonts w:ascii="Aptos" w:hAnsi="Aptos"/>
          <w:b/>
          <w:bCs/>
          <w:color w:val="0F546A"/>
          <w:kern w:val="0"/>
          <w:sz w:val="20"/>
          <w:szCs w:val="20"/>
          <w:lang w:val="fr-CA"/>
          <w14:ligatures w14:val="none"/>
        </w:rPr>
        <w:t xml:space="preserve">5. </w:t>
      </w:r>
      <w:r>
        <w:rPr>
          <w:rFonts w:ascii="Aptos" w:hAnsi="Aptos"/>
          <w:b/>
          <w:bCs/>
          <w:color w:val="0F546A"/>
          <w:kern w:val="0"/>
          <w:sz w:val="20"/>
          <w:szCs w:val="20"/>
          <w:lang w:val="fr-CA"/>
          <w14:ligatures w14:val="none"/>
        </w:rPr>
        <w:t xml:space="preserve">L’AFFECTATION OBLIGATOIRE </w:t>
      </w:r>
      <w:r w:rsidR="00C4753A">
        <w:rPr>
          <w:rFonts w:ascii="Aptos" w:hAnsi="Aptos"/>
          <w:b/>
          <w:bCs/>
          <w:color w:val="0F546A"/>
          <w:kern w:val="0"/>
          <w:sz w:val="20"/>
          <w:szCs w:val="20"/>
          <w:lang w:val="fr-CA"/>
          <w14:ligatures w14:val="none"/>
        </w:rPr>
        <w:t xml:space="preserve">DU RETOUR DE SERVICE </w:t>
      </w:r>
      <w:r>
        <w:rPr>
          <w:rFonts w:ascii="Aptos" w:hAnsi="Aptos"/>
          <w:b/>
          <w:bCs/>
          <w:color w:val="0F546A"/>
          <w:kern w:val="0"/>
          <w:sz w:val="20"/>
          <w:szCs w:val="20"/>
          <w:lang w:val="fr-CA"/>
          <w14:ligatures w14:val="none"/>
        </w:rPr>
        <w:t>A UN COÛT HUMAIN</w:t>
      </w:r>
    </w:p>
    <w:p w14:paraId="21D1706C" w14:textId="3426D57D" w:rsidR="00B44D4A" w:rsidRPr="00B44D4A" w:rsidRDefault="00B44D4A" w:rsidP="00B44D4A">
      <w:pPr>
        <w:pStyle w:val="Header"/>
        <w:rPr>
          <w:sz w:val="20"/>
          <w:szCs w:val="20"/>
          <w:lang w:val="fr-CA"/>
        </w:rPr>
      </w:pPr>
    </w:p>
    <w:p w14:paraId="7AD2969A" w14:textId="77777777" w:rsidR="00B44D4A" w:rsidRPr="00B44D4A" w:rsidRDefault="00B44D4A" w:rsidP="00B44D4A">
      <w:pPr>
        <w:pStyle w:val="Header"/>
        <w:rPr>
          <w:sz w:val="20"/>
          <w:szCs w:val="20"/>
          <w:lang w:val="fr-CA"/>
        </w:rPr>
      </w:pPr>
      <w:r w:rsidRPr="00B44D4A">
        <w:rPr>
          <w:sz w:val="20"/>
          <w:szCs w:val="20"/>
          <w:lang w:val="fr-CA"/>
        </w:rPr>
        <w:t>Les conséquences humaines ne sont pas abstraites. Des médecins décrivent la séparation familiale, le report de leurs projets familiaux, l’incapacité de subvenir aux besoins de leurs parents vieillissants, la limitation de leur formation continue, la restriction de leur champ de pratique et d’importantes conséquences financières s’ils ne peuvent pas remplir leurs obligations. Les témoignages recueillis par la SOCASMA illustrent différentes conséquences :</w:t>
      </w:r>
    </w:p>
    <w:p w14:paraId="7BE89B10" w14:textId="77777777" w:rsidR="00B44D4A" w:rsidRPr="00B44D4A" w:rsidRDefault="00B44D4A" w:rsidP="00B44D4A">
      <w:pPr>
        <w:pStyle w:val="Header"/>
        <w:rPr>
          <w:sz w:val="20"/>
          <w:szCs w:val="20"/>
          <w:lang w:val="fr-CA"/>
        </w:rPr>
      </w:pPr>
    </w:p>
    <w:p w14:paraId="25919E3D" w14:textId="77777777" w:rsidR="00B44D4A" w:rsidRPr="00B44D4A" w:rsidRDefault="00B44D4A" w:rsidP="00B44D4A">
      <w:pPr>
        <w:pStyle w:val="Header"/>
        <w:rPr>
          <w:sz w:val="20"/>
          <w:szCs w:val="20"/>
          <w:lang w:val="fr-CA"/>
        </w:rPr>
      </w:pPr>
      <w:r w:rsidRPr="00B44D4A">
        <w:rPr>
          <w:sz w:val="20"/>
          <w:szCs w:val="20"/>
          <w:lang w:val="fr-CA"/>
        </w:rPr>
        <w:t xml:space="preserve">Certains médecins indiquent être empêchés de servir les communautés où leurs compétences sont nécessaires ou de succéder à des médecins partant à la retraite. D’autres décrivent la séparation familiale, l’interruption de leur développement professionnel ou l’impossibilité de maintenir leur pratique en milieu rural faute de soutien clinique suffisant. Ces expériences montrent également comment les affectations </w:t>
      </w:r>
      <w:r w:rsidRPr="00B44D4A">
        <w:rPr>
          <w:sz w:val="20"/>
          <w:szCs w:val="20"/>
          <w:lang w:val="fr-CA"/>
        </w:rPr>
        <w:lastRenderedPageBreak/>
        <w:t>obligatoires peuvent nuire à la continuité des soins et à la fidélisation à long terme. Huit témoignages anonymisés figurent à l’annexe B.</w:t>
      </w:r>
    </w:p>
    <w:p w14:paraId="5E705383" w14:textId="77777777" w:rsidR="00B44D4A" w:rsidRPr="00B44D4A" w:rsidRDefault="00B44D4A" w:rsidP="00B44D4A">
      <w:pPr>
        <w:pStyle w:val="Header"/>
        <w:rPr>
          <w:sz w:val="20"/>
          <w:szCs w:val="20"/>
          <w:lang w:val="fr-CA"/>
        </w:rPr>
      </w:pPr>
    </w:p>
    <w:p w14:paraId="1640C220" w14:textId="77777777" w:rsidR="00B44D4A" w:rsidRPr="00375907" w:rsidRDefault="00B44D4A" w:rsidP="00C4753A">
      <w:pPr>
        <w:spacing w:after="120" w:line="276" w:lineRule="auto"/>
        <w:ind w:left="317" w:right="288"/>
        <w:rPr>
          <w:rFonts w:ascii="Aptos" w:eastAsiaTheme="minorEastAsia" w:hAnsi="Aptos"/>
          <w:i/>
          <w:kern w:val="0"/>
          <w:sz w:val="20"/>
          <w:szCs w:val="20"/>
          <w:lang w:val="fr-CA"/>
          <w14:ligatures w14:val="none"/>
        </w:rPr>
      </w:pPr>
      <w:r w:rsidRPr="00375907">
        <w:rPr>
          <w:rFonts w:ascii="Aptos" w:eastAsiaTheme="minorEastAsia" w:hAnsi="Aptos"/>
          <w:i/>
          <w:kern w:val="0"/>
          <w:sz w:val="20"/>
          <w:szCs w:val="20"/>
          <w:lang w:val="fr-CA"/>
          <w14:ligatures w14:val="none"/>
        </w:rPr>
        <w:t>Les médecins ne sont pas des unités de main-d’œuvre interchangeables. Ce sont des parents, des conjoints, des enfants et des professionnels qui prennent des décisions fondamentales quant à leur lieu de vie.</w:t>
      </w:r>
    </w:p>
    <w:p w14:paraId="4D6410ED" w14:textId="25FDFF90" w:rsidR="00B44D4A" w:rsidRPr="00C4753A" w:rsidRDefault="00B44D4A" w:rsidP="00C4753A">
      <w:pPr>
        <w:pStyle w:val="Heading2"/>
        <w:spacing w:before="240" w:after="100" w:line="276" w:lineRule="auto"/>
        <w:ind w:left="426" w:hanging="360"/>
        <w:rPr>
          <w:rFonts w:ascii="Aptos" w:hAnsi="Aptos"/>
          <w:b/>
          <w:bCs/>
          <w:color w:val="0F546A"/>
          <w:kern w:val="0"/>
          <w:sz w:val="20"/>
          <w:szCs w:val="20"/>
          <w:lang w:val="fr-CA"/>
          <w14:ligatures w14:val="none"/>
        </w:rPr>
      </w:pPr>
      <w:r w:rsidRPr="00C4753A">
        <w:rPr>
          <w:rFonts w:ascii="Aptos" w:hAnsi="Aptos"/>
          <w:b/>
          <w:bCs/>
          <w:color w:val="0F546A"/>
          <w:kern w:val="0"/>
          <w:sz w:val="20"/>
          <w:szCs w:val="20"/>
          <w:lang w:val="fr-CA"/>
          <w14:ligatures w14:val="none"/>
        </w:rPr>
        <w:t>6. L</w:t>
      </w:r>
      <w:r w:rsidR="00C4753A">
        <w:rPr>
          <w:rFonts w:ascii="Aptos" w:hAnsi="Aptos"/>
          <w:b/>
          <w:bCs/>
          <w:color w:val="0F546A"/>
          <w:kern w:val="0"/>
          <w:sz w:val="20"/>
          <w:szCs w:val="20"/>
          <w:lang w:val="fr-CA"/>
          <w14:ligatures w14:val="none"/>
        </w:rPr>
        <w:t xml:space="preserve">e retour de service </w:t>
      </w:r>
      <w:r w:rsidRPr="00C4753A">
        <w:rPr>
          <w:rFonts w:ascii="Aptos" w:hAnsi="Aptos"/>
          <w:b/>
          <w:bCs/>
          <w:color w:val="0F546A"/>
          <w:kern w:val="0"/>
          <w:sz w:val="20"/>
          <w:szCs w:val="20"/>
          <w:lang w:val="fr-CA"/>
          <w14:ligatures w14:val="none"/>
        </w:rPr>
        <w:t xml:space="preserve">obligatoire peut </w:t>
      </w:r>
      <w:r w:rsidR="00C4753A">
        <w:rPr>
          <w:rFonts w:ascii="Aptos" w:hAnsi="Aptos"/>
          <w:b/>
          <w:bCs/>
          <w:color w:val="0F546A"/>
          <w:kern w:val="0"/>
          <w:sz w:val="20"/>
          <w:szCs w:val="20"/>
          <w:lang w:val="fr-CA"/>
          <w14:ligatures w14:val="none"/>
        </w:rPr>
        <w:t xml:space="preserve">placer des </w:t>
      </w:r>
      <w:r w:rsidRPr="00C4753A">
        <w:rPr>
          <w:rFonts w:ascii="Aptos" w:hAnsi="Aptos"/>
          <w:b/>
          <w:bCs/>
          <w:color w:val="0F546A"/>
          <w:kern w:val="0"/>
          <w:sz w:val="20"/>
          <w:szCs w:val="20"/>
          <w:lang w:val="fr-CA"/>
          <w14:ligatures w14:val="none"/>
        </w:rPr>
        <w:t>médecins</w:t>
      </w:r>
      <w:r w:rsidR="00EE5149">
        <w:rPr>
          <w:rFonts w:ascii="Aptos" w:hAnsi="Aptos"/>
          <w:b/>
          <w:bCs/>
          <w:color w:val="0F546A"/>
          <w:kern w:val="0"/>
          <w:sz w:val="20"/>
          <w:szCs w:val="20"/>
          <w:lang w:val="fr-CA"/>
          <w14:ligatures w14:val="none"/>
        </w:rPr>
        <w:t>, est-ce qu’il les fidélise</w:t>
      </w:r>
      <w:r w:rsidRPr="00C4753A">
        <w:rPr>
          <w:rFonts w:ascii="Aptos" w:hAnsi="Aptos"/>
          <w:b/>
          <w:bCs/>
          <w:color w:val="0F546A"/>
          <w:kern w:val="0"/>
          <w:sz w:val="20"/>
          <w:szCs w:val="20"/>
          <w:lang w:val="fr-CA"/>
          <w14:ligatures w14:val="none"/>
        </w:rPr>
        <w:t> ?</w:t>
      </w:r>
    </w:p>
    <w:p w14:paraId="12EA42FF" w14:textId="77777777" w:rsidR="00B44D4A" w:rsidRPr="00B44D4A" w:rsidRDefault="00B44D4A" w:rsidP="00B44D4A">
      <w:pPr>
        <w:pStyle w:val="Header"/>
        <w:rPr>
          <w:sz w:val="20"/>
          <w:szCs w:val="20"/>
          <w:lang w:val="fr-CA"/>
        </w:rPr>
      </w:pPr>
    </w:p>
    <w:p w14:paraId="4018DD85" w14:textId="163A9C47" w:rsidR="00B44D4A" w:rsidRPr="00B44D4A" w:rsidRDefault="00B44D4A" w:rsidP="00B44D4A">
      <w:pPr>
        <w:pStyle w:val="Header"/>
        <w:rPr>
          <w:sz w:val="20"/>
          <w:szCs w:val="20"/>
          <w:lang w:val="fr-CA"/>
        </w:rPr>
      </w:pPr>
      <w:r w:rsidRPr="00B44D4A">
        <w:rPr>
          <w:sz w:val="20"/>
          <w:szCs w:val="20"/>
          <w:lang w:val="fr-CA"/>
        </w:rPr>
        <w:t xml:space="preserve">Un gouvernement peut comptabiliser les affectations </w:t>
      </w:r>
      <w:r w:rsidR="00EE5149">
        <w:rPr>
          <w:sz w:val="20"/>
          <w:szCs w:val="20"/>
          <w:lang w:val="fr-CA"/>
        </w:rPr>
        <w:t xml:space="preserve">de retour de service </w:t>
      </w:r>
      <w:r w:rsidRPr="00B44D4A">
        <w:rPr>
          <w:sz w:val="20"/>
          <w:szCs w:val="20"/>
          <w:lang w:val="fr-CA"/>
        </w:rPr>
        <w:t xml:space="preserve">obligatoires réalisées. </w:t>
      </w:r>
      <w:r w:rsidR="00EE5149">
        <w:rPr>
          <w:sz w:val="20"/>
          <w:szCs w:val="20"/>
          <w:lang w:val="fr-CA"/>
        </w:rPr>
        <w:t>Mais c</w:t>
      </w:r>
      <w:r w:rsidRPr="00B44D4A">
        <w:rPr>
          <w:sz w:val="20"/>
          <w:szCs w:val="20"/>
          <w:lang w:val="fr-CA"/>
        </w:rPr>
        <w:t xml:space="preserve">ela ne garantit pas un accès durable aux soins une fois l'obligation levée. Dans une étude nationale menée en 2026 auprès de médecins de famille en milieu rural, Scott, Gowans et Eva ont constaté que les médecins ayant un contrat de retour de service (CRS) avaient 73 % plus de chances, après ajustement, de quitter la pratique rurale à la fin de leur contrat </w:t>
      </w:r>
      <w:r w:rsidR="00EE5149">
        <w:rPr>
          <w:sz w:val="20"/>
          <w:szCs w:val="20"/>
          <w:lang w:val="fr-CA"/>
        </w:rPr>
        <w:t xml:space="preserve">comparé aux </w:t>
      </w:r>
      <w:r w:rsidRPr="00B44D4A">
        <w:rPr>
          <w:sz w:val="20"/>
          <w:szCs w:val="20"/>
          <w:lang w:val="fr-CA"/>
        </w:rPr>
        <w:t>médecins n'ayant pas de tels contrats.</w:t>
      </w:r>
    </w:p>
    <w:p w14:paraId="14F70997" w14:textId="77777777" w:rsidR="00B44D4A" w:rsidRPr="00B44D4A" w:rsidRDefault="00B44D4A" w:rsidP="00B44D4A">
      <w:pPr>
        <w:pStyle w:val="Header"/>
        <w:rPr>
          <w:sz w:val="20"/>
          <w:szCs w:val="20"/>
          <w:lang w:val="fr-CA"/>
        </w:rPr>
      </w:pPr>
    </w:p>
    <w:p w14:paraId="6437AA43" w14:textId="77777777" w:rsidR="00B44D4A" w:rsidRPr="00B44D4A" w:rsidRDefault="00B44D4A" w:rsidP="00B44D4A">
      <w:pPr>
        <w:pStyle w:val="Header"/>
        <w:rPr>
          <w:sz w:val="20"/>
          <w:szCs w:val="20"/>
          <w:lang w:val="fr-CA"/>
        </w:rPr>
      </w:pPr>
      <w:r w:rsidRPr="00B44D4A">
        <w:rPr>
          <w:sz w:val="20"/>
          <w:szCs w:val="20"/>
          <w:lang w:val="fr-CA"/>
        </w:rPr>
        <w:t>Les chercheurs ont établi un lien entre leurs conclusions et des études antérieures qui ont systématiquement démontré que, bien que les CRS puissent être mis en place, ils « n'assurent pas la continuité des soins pour les patients ruraux ». C'est là la distinction cruciale entre combler un poste vacant temporaire et bâtir une capacité de soins de santé durable.</w:t>
      </w:r>
    </w:p>
    <w:p w14:paraId="468BC653" w14:textId="77777777" w:rsidR="00B44D4A" w:rsidRPr="00B44D4A" w:rsidRDefault="00B44D4A" w:rsidP="00B44D4A">
      <w:pPr>
        <w:pStyle w:val="Header"/>
        <w:rPr>
          <w:sz w:val="20"/>
          <w:szCs w:val="20"/>
          <w:lang w:val="fr-CA"/>
        </w:rPr>
      </w:pPr>
    </w:p>
    <w:p w14:paraId="7B442CE6" w14:textId="77777777" w:rsidR="00B44D4A" w:rsidRPr="00B44D4A" w:rsidRDefault="00B44D4A" w:rsidP="00B44D4A">
      <w:pPr>
        <w:pStyle w:val="Header"/>
        <w:rPr>
          <w:sz w:val="20"/>
          <w:szCs w:val="20"/>
          <w:lang w:val="fr-CA"/>
        </w:rPr>
      </w:pPr>
      <w:r w:rsidRPr="00B44D4A">
        <w:rPr>
          <w:sz w:val="20"/>
          <w:szCs w:val="20"/>
          <w:lang w:val="fr-CA"/>
        </w:rPr>
        <w:t>Le ministère devrait publier les résultats pour la Colombie-Britannique : combien de médecins demeurent dans leur communauté d'origine après un CRS ; comment ces résultats se comparent-ils au recrutement volontaire ; et la formation, les infrastructures et le soutien familial contribuent-ils à améliorer la rétention ?</w:t>
      </w:r>
    </w:p>
    <w:p w14:paraId="017B7017" w14:textId="77777777" w:rsidR="00B44D4A" w:rsidRPr="00B44D4A" w:rsidRDefault="00B44D4A" w:rsidP="00B44D4A">
      <w:pPr>
        <w:pStyle w:val="Header"/>
        <w:rPr>
          <w:sz w:val="20"/>
          <w:szCs w:val="20"/>
          <w:lang w:val="fr-CA"/>
        </w:rPr>
      </w:pPr>
    </w:p>
    <w:p w14:paraId="08B70B53" w14:textId="6F355F98" w:rsidR="00EE5149" w:rsidRDefault="00B44D4A" w:rsidP="00EE5149">
      <w:pPr>
        <w:spacing w:after="120" w:line="276" w:lineRule="auto"/>
        <w:ind w:left="317" w:right="288"/>
        <w:rPr>
          <w:rFonts w:ascii="Aptos" w:eastAsiaTheme="minorEastAsia" w:hAnsi="Aptos"/>
          <w:i/>
          <w:kern w:val="0"/>
          <w:sz w:val="20"/>
          <w:szCs w:val="20"/>
          <w:lang w:val="fr-CA"/>
          <w14:ligatures w14:val="none"/>
        </w:rPr>
      </w:pPr>
      <w:r w:rsidRPr="00375907">
        <w:rPr>
          <w:rFonts w:ascii="Aptos" w:eastAsiaTheme="minorEastAsia" w:hAnsi="Aptos"/>
          <w:i/>
          <w:kern w:val="0"/>
          <w:sz w:val="20"/>
          <w:szCs w:val="20"/>
          <w:lang w:val="fr-CA"/>
          <w14:ligatures w14:val="none"/>
        </w:rPr>
        <w:t xml:space="preserve">Le succès ne se résume pas à un médecin qui remplit une obligation de deux ou trois ans. </w:t>
      </w:r>
      <w:r w:rsidRPr="00EE5149">
        <w:rPr>
          <w:rFonts w:ascii="Aptos" w:eastAsiaTheme="minorEastAsia" w:hAnsi="Aptos"/>
          <w:i/>
          <w:kern w:val="0"/>
          <w:sz w:val="20"/>
          <w:szCs w:val="20"/>
          <w:lang w:val="fr-CA"/>
          <w14:ligatures w14:val="none"/>
        </w:rPr>
        <w:t>Le succès, c'est une communauté mal desservie qui obtient des soins médicaux durables – et un médecin qui souhaite y rester</w:t>
      </w:r>
    </w:p>
    <w:p w14:paraId="4A47254C" w14:textId="77777777" w:rsidR="00EE5149" w:rsidRDefault="00EE5149" w:rsidP="00EE5149">
      <w:pPr>
        <w:spacing w:after="120" w:line="276" w:lineRule="auto"/>
        <w:ind w:left="317" w:right="288"/>
        <w:rPr>
          <w:rFonts w:ascii="Aptos" w:eastAsiaTheme="minorEastAsia" w:hAnsi="Aptos"/>
          <w:i/>
          <w:kern w:val="0"/>
          <w:sz w:val="20"/>
          <w:szCs w:val="20"/>
          <w:lang w:val="fr-CA"/>
          <w14:ligatures w14:val="none"/>
        </w:rPr>
      </w:pPr>
    </w:p>
    <w:p w14:paraId="6C3840C8" w14:textId="2DE36C1B" w:rsidR="00EE5149" w:rsidRDefault="00EE5149" w:rsidP="00EE5149">
      <w:pPr>
        <w:pStyle w:val="Header"/>
        <w:rPr>
          <w:b/>
          <w:bCs/>
          <w:sz w:val="20"/>
          <w:szCs w:val="20"/>
          <w:lang w:val="fr-CA"/>
        </w:rPr>
      </w:pPr>
      <w:r w:rsidRPr="00EE5149">
        <w:rPr>
          <w:b/>
          <w:bCs/>
          <w:sz w:val="20"/>
          <w:szCs w:val="20"/>
          <w:lang w:val="fr-CA"/>
        </w:rPr>
        <w:t>Ce que la SOCASMA demande à la Colombie-Britannique</w:t>
      </w:r>
    </w:p>
    <w:p w14:paraId="5B5E34D8" w14:textId="77777777" w:rsidR="00EE5149" w:rsidRPr="00EE5149" w:rsidRDefault="00EE5149" w:rsidP="00EE5149">
      <w:pPr>
        <w:pStyle w:val="Header"/>
        <w:rPr>
          <w:b/>
          <w:bCs/>
          <w:sz w:val="20"/>
          <w:szCs w:val="20"/>
          <w:lang w:val="fr-CA"/>
        </w:rPr>
      </w:pPr>
    </w:p>
    <w:p w14:paraId="39592E5B" w14:textId="33371F50" w:rsidR="00EE5149" w:rsidRDefault="00EE5149" w:rsidP="00EE5149">
      <w:pPr>
        <w:spacing w:after="120" w:line="276" w:lineRule="auto"/>
        <w:ind w:left="317" w:right="288"/>
        <w:rPr>
          <w:rFonts w:ascii="Aptos" w:hAnsi="Aptos"/>
          <w:color w:val="112F4B"/>
          <w:kern w:val="0"/>
          <w:sz w:val="20"/>
          <w:szCs w:val="20"/>
          <w:lang w:val="fr-CA"/>
          <w14:ligatures w14:val="none"/>
        </w:rPr>
      </w:pPr>
      <w:r w:rsidRPr="00EE5149">
        <w:rPr>
          <w:rFonts w:ascii="Aptos" w:hAnsi="Aptos"/>
          <w:b/>
          <w:bCs/>
          <w:color w:val="112F4B"/>
          <w:kern w:val="0"/>
          <w:sz w:val="20"/>
          <w:szCs w:val="20"/>
          <w:lang w:val="fr-CA"/>
          <w14:ligatures w14:val="none"/>
        </w:rPr>
        <w:t>•</w:t>
      </w:r>
      <w:r w:rsidRPr="00EE5149">
        <w:rPr>
          <w:rFonts w:ascii="Aptos" w:hAnsi="Aptos"/>
          <w:b/>
          <w:bCs/>
          <w:color w:val="112F4B"/>
          <w:kern w:val="0"/>
          <w:sz w:val="20"/>
          <w:szCs w:val="20"/>
          <w:lang w:val="fr-CA"/>
          <w14:ligatures w14:val="none"/>
        </w:rPr>
        <w:tab/>
      </w:r>
      <w:r w:rsidRPr="00EE5149">
        <w:rPr>
          <w:rFonts w:ascii="Aptos" w:hAnsi="Aptos"/>
          <w:color w:val="112F4B"/>
          <w:kern w:val="0"/>
          <w:sz w:val="20"/>
          <w:szCs w:val="20"/>
          <w:lang w:val="fr-CA"/>
          <w14:ligatures w14:val="none"/>
        </w:rPr>
        <w:t xml:space="preserve">Mettre fin au service </w:t>
      </w:r>
      <w:r w:rsidR="004D54B2">
        <w:rPr>
          <w:rFonts w:ascii="Aptos" w:hAnsi="Aptos"/>
          <w:color w:val="112F4B"/>
          <w:kern w:val="0"/>
          <w:sz w:val="20"/>
          <w:szCs w:val="20"/>
          <w:lang w:val="fr-CA"/>
          <w14:ligatures w14:val="none"/>
        </w:rPr>
        <w:t xml:space="preserve">de retour de service (RDS) </w:t>
      </w:r>
      <w:r w:rsidRPr="00EE5149">
        <w:rPr>
          <w:rFonts w:ascii="Aptos" w:hAnsi="Aptos"/>
          <w:color w:val="112F4B"/>
          <w:kern w:val="0"/>
          <w:sz w:val="20"/>
          <w:szCs w:val="20"/>
          <w:lang w:val="fr-CA"/>
          <w14:ligatures w14:val="none"/>
        </w:rPr>
        <w:t>obligatoire en région imposé aux médecins formés à l’étranger (MFE), sans pour autant le remplacer par un service obligatoire pour tous les médecins.</w:t>
      </w:r>
    </w:p>
    <w:p w14:paraId="5D5AE8CB" w14:textId="77777777" w:rsidR="00EE5149" w:rsidRDefault="00EE5149" w:rsidP="00EE5149">
      <w:pPr>
        <w:spacing w:after="120" w:line="276" w:lineRule="auto"/>
        <w:ind w:left="317" w:right="288"/>
        <w:rPr>
          <w:rFonts w:ascii="Aptos" w:hAnsi="Aptos"/>
          <w:color w:val="112F4B"/>
          <w:kern w:val="0"/>
          <w:sz w:val="20"/>
          <w:szCs w:val="20"/>
          <w:lang w:val="fr-CA"/>
          <w14:ligatures w14:val="none"/>
        </w:rPr>
      </w:pPr>
      <w:r w:rsidRPr="00EE5149">
        <w:rPr>
          <w:rFonts w:ascii="Aptos" w:hAnsi="Aptos"/>
          <w:color w:val="112F4B"/>
          <w:kern w:val="0"/>
          <w:sz w:val="20"/>
          <w:szCs w:val="20"/>
          <w:lang w:val="fr-CA"/>
          <w14:ligatures w14:val="none"/>
        </w:rPr>
        <w:t>•</w:t>
      </w:r>
      <w:r w:rsidRPr="00EE5149">
        <w:rPr>
          <w:rFonts w:ascii="Aptos" w:hAnsi="Aptos"/>
          <w:color w:val="112F4B"/>
          <w:kern w:val="0"/>
          <w:sz w:val="20"/>
          <w:szCs w:val="20"/>
          <w:lang w:val="fr-CA"/>
          <w14:ligatures w14:val="none"/>
        </w:rPr>
        <w:tab/>
        <w:t>Avant toute nouvelle mesure législative ou réglementaire ou tout programme de remplacement, solliciter les observations de la SOCASMA, des autres médecins concernés, des communautés rurales, des médecins résidents et des professionnels de la santé, et examiner des solutions de rechange moins restrictives.</w:t>
      </w:r>
    </w:p>
    <w:p w14:paraId="7426A552" w14:textId="77777777" w:rsidR="00EE5149" w:rsidRDefault="00EE5149" w:rsidP="00EE5149">
      <w:pPr>
        <w:spacing w:after="120" w:line="276" w:lineRule="auto"/>
        <w:ind w:left="317" w:right="288"/>
        <w:rPr>
          <w:rFonts w:ascii="Aptos" w:hAnsi="Aptos"/>
          <w:color w:val="112F4B"/>
          <w:kern w:val="0"/>
          <w:sz w:val="20"/>
          <w:szCs w:val="20"/>
          <w:lang w:val="fr-CA"/>
          <w14:ligatures w14:val="none"/>
        </w:rPr>
      </w:pPr>
      <w:r w:rsidRPr="00EE5149">
        <w:rPr>
          <w:rFonts w:ascii="Aptos" w:hAnsi="Aptos"/>
          <w:color w:val="112F4B"/>
          <w:kern w:val="0"/>
          <w:sz w:val="20"/>
          <w:szCs w:val="20"/>
          <w:lang w:val="fr-CA"/>
          <w14:ligatures w14:val="none"/>
        </w:rPr>
        <w:t>•</w:t>
      </w:r>
      <w:r w:rsidRPr="00EE5149">
        <w:rPr>
          <w:rFonts w:ascii="Aptos" w:hAnsi="Aptos"/>
          <w:color w:val="112F4B"/>
          <w:kern w:val="0"/>
          <w:sz w:val="20"/>
          <w:szCs w:val="20"/>
          <w:lang w:val="fr-CA"/>
          <w14:ligatures w14:val="none"/>
        </w:rPr>
        <w:tab/>
        <w:t>Publier des critères objectifs permettant d’identifier les communautés mal desservies et les possibilités de pratique offertes, ainsi que les données probantes étayant les politiques de placement et de rétention.</w:t>
      </w:r>
    </w:p>
    <w:p w14:paraId="3C314D7D" w14:textId="77777777" w:rsidR="00EE5149" w:rsidRDefault="00EE5149" w:rsidP="00EE5149">
      <w:pPr>
        <w:spacing w:after="120" w:line="276" w:lineRule="auto"/>
        <w:ind w:left="317" w:right="288"/>
        <w:rPr>
          <w:rFonts w:ascii="Aptos" w:hAnsi="Aptos"/>
          <w:color w:val="112F4B"/>
          <w:kern w:val="0"/>
          <w:sz w:val="20"/>
          <w:szCs w:val="20"/>
          <w:lang w:val="fr-CA"/>
          <w14:ligatures w14:val="none"/>
        </w:rPr>
      </w:pPr>
      <w:r w:rsidRPr="00EE5149">
        <w:rPr>
          <w:rFonts w:ascii="Aptos" w:hAnsi="Aptos"/>
          <w:color w:val="112F4B"/>
          <w:kern w:val="0"/>
          <w:sz w:val="20"/>
          <w:szCs w:val="20"/>
          <w:lang w:val="fr-CA"/>
          <w14:ligatures w14:val="none"/>
        </w:rPr>
        <w:t>•</w:t>
      </w:r>
      <w:r w:rsidRPr="00EE5149">
        <w:rPr>
          <w:rFonts w:ascii="Aptos" w:hAnsi="Aptos"/>
          <w:color w:val="112F4B"/>
          <w:kern w:val="0"/>
          <w:sz w:val="20"/>
          <w:szCs w:val="20"/>
          <w:lang w:val="fr-CA"/>
          <w14:ligatures w14:val="none"/>
        </w:rPr>
        <w:tab/>
        <w:t>Mettre en place un recrutement volontaire et soutenu : choix réel pour le médecin et la communauté, mesures incitatives, formation adaptée à la pratique en milieu rural, soutien à la famille et à la pratique, et options de service flexibles.</w:t>
      </w:r>
    </w:p>
    <w:p w14:paraId="676BCEA5" w14:textId="77777777" w:rsidR="00EE5149" w:rsidRDefault="00EE5149" w:rsidP="00EE5149">
      <w:pPr>
        <w:spacing w:after="120" w:line="276" w:lineRule="auto"/>
        <w:ind w:left="317" w:right="288"/>
        <w:rPr>
          <w:rFonts w:ascii="Aptos" w:hAnsi="Aptos"/>
          <w:color w:val="112F4B"/>
          <w:kern w:val="0"/>
          <w:sz w:val="20"/>
          <w:szCs w:val="20"/>
          <w:lang w:val="fr-CA"/>
          <w14:ligatures w14:val="none"/>
        </w:rPr>
      </w:pPr>
      <w:r w:rsidRPr="00EE5149">
        <w:rPr>
          <w:rFonts w:ascii="Aptos" w:hAnsi="Aptos"/>
          <w:color w:val="112F4B"/>
          <w:kern w:val="0"/>
          <w:sz w:val="20"/>
          <w:szCs w:val="20"/>
          <w:lang w:val="fr-CA"/>
          <w14:ligatures w14:val="none"/>
        </w:rPr>
        <w:t>•</w:t>
      </w:r>
      <w:r w:rsidRPr="00EE5149">
        <w:rPr>
          <w:rFonts w:ascii="Aptos" w:hAnsi="Aptos"/>
          <w:color w:val="112F4B"/>
          <w:kern w:val="0"/>
          <w:sz w:val="20"/>
          <w:szCs w:val="20"/>
          <w:lang w:val="fr-CA"/>
          <w14:ligatures w14:val="none"/>
        </w:rPr>
        <w:tab/>
        <w:t>Accroître le nombre de médecins en augmentant les places de résidence et en proposant des parcours d’évaluation plus appropriés pour les médecins formés à l’étranger, sans abaisser les normes professionnelles.</w:t>
      </w:r>
    </w:p>
    <w:p w14:paraId="778CD16B" w14:textId="3E33E1D7" w:rsidR="00EE5149" w:rsidRPr="00EE5149" w:rsidRDefault="00EE5149" w:rsidP="00EE5149">
      <w:pPr>
        <w:spacing w:after="120" w:line="276" w:lineRule="auto"/>
        <w:ind w:left="317" w:right="288"/>
        <w:rPr>
          <w:rFonts w:ascii="Aptos" w:hAnsi="Aptos"/>
          <w:color w:val="112F4B"/>
          <w:kern w:val="0"/>
          <w:sz w:val="20"/>
          <w:szCs w:val="20"/>
          <w:lang w:val="fr-CA"/>
          <w14:ligatures w14:val="none"/>
        </w:rPr>
      </w:pPr>
      <w:r w:rsidRPr="00EE5149">
        <w:rPr>
          <w:rFonts w:ascii="Aptos" w:hAnsi="Aptos"/>
          <w:color w:val="112F4B"/>
          <w:kern w:val="0"/>
          <w:sz w:val="20"/>
          <w:szCs w:val="20"/>
          <w:lang w:val="fr-CA"/>
          <w14:ligatures w14:val="none"/>
        </w:rPr>
        <w:lastRenderedPageBreak/>
        <w:t>•</w:t>
      </w:r>
      <w:r w:rsidRPr="00EE5149">
        <w:rPr>
          <w:rFonts w:ascii="Aptos" w:hAnsi="Aptos"/>
          <w:color w:val="112F4B"/>
          <w:kern w:val="0"/>
          <w:sz w:val="20"/>
          <w:szCs w:val="20"/>
          <w:lang w:val="fr-CA"/>
          <w14:ligatures w14:val="none"/>
        </w:rPr>
        <w:tab/>
        <w:t>Publier des résultats comparables en matière de recrutement et de rétention à long terme, et réviser les programmes lorsque les données probantes le justifient.</w:t>
      </w:r>
    </w:p>
    <w:p w14:paraId="704AE703" w14:textId="77777777" w:rsidR="00EE5149" w:rsidRDefault="00EE5149" w:rsidP="00EE5149">
      <w:pPr>
        <w:pStyle w:val="Header"/>
        <w:rPr>
          <w:sz w:val="20"/>
          <w:szCs w:val="20"/>
          <w:lang w:val="fr-CA"/>
        </w:rPr>
      </w:pPr>
      <w:r w:rsidRPr="00EE5149">
        <w:rPr>
          <w:sz w:val="20"/>
          <w:szCs w:val="20"/>
          <w:lang w:val="fr-CA"/>
        </w:rPr>
        <w:t>Au paragraphe 308 du jugement de septembre 2026, le juge Kirchner a envisagé que le ministre réexamine la question des principes de justice fondamentale à la lumière des motifs et des observations des requérants « (et peut-être d’autres personnes) ». Cela laisse entendre que la SOCASMA aura la possibilité de présenter ses observations. [Source 5]</w:t>
      </w:r>
    </w:p>
    <w:p w14:paraId="7E808AF2" w14:textId="77777777" w:rsidR="00EE5149" w:rsidRPr="00EE5149" w:rsidRDefault="00EE5149" w:rsidP="00EE5149">
      <w:pPr>
        <w:pStyle w:val="Header"/>
        <w:rPr>
          <w:sz w:val="20"/>
          <w:szCs w:val="20"/>
          <w:lang w:val="fr-CA"/>
        </w:rPr>
      </w:pPr>
    </w:p>
    <w:p w14:paraId="048D42B9" w14:textId="77777777" w:rsidR="00EE5149" w:rsidRDefault="00EE5149" w:rsidP="00EE5149">
      <w:pPr>
        <w:pStyle w:val="Header"/>
        <w:rPr>
          <w:b/>
          <w:bCs/>
          <w:sz w:val="20"/>
          <w:szCs w:val="20"/>
          <w:lang w:val="fr-CA"/>
        </w:rPr>
      </w:pPr>
      <w:r w:rsidRPr="00EE5149">
        <w:rPr>
          <w:b/>
          <w:bCs/>
          <w:sz w:val="20"/>
          <w:szCs w:val="20"/>
          <w:lang w:val="fr-CA"/>
        </w:rPr>
        <w:t>Ce que la SOCASMA ne propose pas</w:t>
      </w:r>
    </w:p>
    <w:p w14:paraId="7C1F5028" w14:textId="77777777" w:rsidR="00EE5149" w:rsidRPr="00EE5149" w:rsidRDefault="00EE5149" w:rsidP="00EE5149">
      <w:pPr>
        <w:pStyle w:val="Header"/>
        <w:rPr>
          <w:b/>
          <w:bCs/>
          <w:sz w:val="20"/>
          <w:szCs w:val="20"/>
          <w:lang w:val="fr-CA"/>
        </w:rPr>
      </w:pPr>
    </w:p>
    <w:p w14:paraId="3A456496" w14:textId="3FF62587" w:rsidR="00EE5149" w:rsidRDefault="00EE5149" w:rsidP="00EE5149">
      <w:pPr>
        <w:pStyle w:val="Header"/>
        <w:rPr>
          <w:sz w:val="20"/>
          <w:szCs w:val="20"/>
          <w:lang w:val="fr-CA"/>
        </w:rPr>
      </w:pPr>
      <w:r w:rsidRPr="00EE5149">
        <w:rPr>
          <w:sz w:val="20"/>
          <w:szCs w:val="20"/>
          <w:lang w:val="fr-CA"/>
        </w:rPr>
        <w:t xml:space="preserve">Nous ne préconisons pas une réduction du nombre de médecins dans les communautés rurales, ni un abaissement des normes pour les médecins formés à l’étranger, ni l’imposition d’un </w:t>
      </w:r>
      <w:r w:rsidR="004D54B2">
        <w:rPr>
          <w:sz w:val="20"/>
          <w:szCs w:val="20"/>
          <w:lang w:val="fr-CA"/>
        </w:rPr>
        <w:t xml:space="preserve">retour de </w:t>
      </w:r>
      <w:r w:rsidRPr="00EE5149">
        <w:rPr>
          <w:sz w:val="20"/>
          <w:szCs w:val="20"/>
          <w:lang w:val="fr-CA"/>
        </w:rPr>
        <w:t>service obligatoire en région aux médecins formés au Canada. Nous demandons à la Colombie-Britannique de viser à la fois la fiabilité des soins de santé en milieu rural et la liberté pour les Canadiens de faire des choix fondamentaux concernant leur vie.</w:t>
      </w:r>
    </w:p>
    <w:p w14:paraId="06352AF1" w14:textId="77777777" w:rsidR="00EE5149" w:rsidRPr="00EE5149" w:rsidRDefault="00EE5149" w:rsidP="00EE5149">
      <w:pPr>
        <w:pStyle w:val="Header"/>
        <w:rPr>
          <w:sz w:val="20"/>
          <w:szCs w:val="20"/>
          <w:lang w:val="fr-CA"/>
        </w:rPr>
      </w:pPr>
    </w:p>
    <w:p w14:paraId="13309CDF" w14:textId="77777777" w:rsidR="00EE5149" w:rsidRDefault="00EE5149" w:rsidP="00EE5149">
      <w:pPr>
        <w:pStyle w:val="Header"/>
        <w:rPr>
          <w:b/>
          <w:bCs/>
          <w:sz w:val="20"/>
          <w:szCs w:val="20"/>
          <w:lang w:val="fr-CA"/>
        </w:rPr>
      </w:pPr>
      <w:r w:rsidRPr="00EE5149">
        <w:rPr>
          <w:b/>
          <w:bCs/>
          <w:sz w:val="20"/>
          <w:szCs w:val="20"/>
          <w:lang w:val="fr-CA"/>
        </w:rPr>
        <w:t>Une meilleure question</w:t>
      </w:r>
    </w:p>
    <w:p w14:paraId="2EFA7773" w14:textId="77777777" w:rsidR="00EE5149" w:rsidRPr="00EE5149" w:rsidRDefault="00EE5149" w:rsidP="00EE5149">
      <w:pPr>
        <w:pStyle w:val="Header"/>
        <w:rPr>
          <w:b/>
          <w:bCs/>
          <w:sz w:val="20"/>
          <w:szCs w:val="20"/>
          <w:lang w:val="fr-CA"/>
        </w:rPr>
      </w:pPr>
    </w:p>
    <w:p w14:paraId="4AFECA56" w14:textId="77777777" w:rsidR="00EE5149" w:rsidRPr="00375907" w:rsidRDefault="00EE5149" w:rsidP="004D54B2">
      <w:pPr>
        <w:spacing w:after="120" w:line="276" w:lineRule="auto"/>
        <w:ind w:left="317" w:right="288"/>
        <w:rPr>
          <w:rFonts w:ascii="Aptos" w:eastAsiaTheme="minorEastAsia" w:hAnsi="Aptos"/>
          <w:i/>
          <w:kern w:val="0"/>
          <w:sz w:val="20"/>
          <w:szCs w:val="20"/>
          <w:lang w:val="fr-CA"/>
          <w14:ligatures w14:val="none"/>
        </w:rPr>
      </w:pPr>
      <w:r w:rsidRPr="00375907">
        <w:rPr>
          <w:rFonts w:ascii="Aptos" w:eastAsiaTheme="minorEastAsia" w:hAnsi="Aptos"/>
          <w:i/>
          <w:kern w:val="0"/>
          <w:sz w:val="20"/>
          <w:szCs w:val="20"/>
          <w:lang w:val="fr-CA"/>
          <w14:ligatures w14:val="none"/>
        </w:rPr>
        <w:t>Comment faire en sorte que les communautés mal desservies deviennent des lieux où les médecins choisissent de s’installer, reçoivent le soutien nécessaire pour réussir et souhaitent rester ?</w:t>
      </w:r>
    </w:p>
    <w:p w14:paraId="01DC59ED" w14:textId="77777777" w:rsidR="004D54B2" w:rsidRPr="00375907" w:rsidRDefault="004D54B2" w:rsidP="00EE5149">
      <w:pPr>
        <w:pStyle w:val="Header"/>
        <w:rPr>
          <w:sz w:val="20"/>
          <w:szCs w:val="20"/>
          <w:lang w:val="fr-CA"/>
        </w:rPr>
      </w:pPr>
    </w:p>
    <w:p w14:paraId="2BA52F58" w14:textId="728C0D04" w:rsidR="00EE5149" w:rsidRPr="00EE5149" w:rsidRDefault="00EE5149" w:rsidP="00EE5149">
      <w:pPr>
        <w:pStyle w:val="Header"/>
        <w:rPr>
          <w:sz w:val="20"/>
          <w:szCs w:val="20"/>
        </w:rPr>
      </w:pPr>
      <w:r w:rsidRPr="00EE5149">
        <w:rPr>
          <w:sz w:val="20"/>
          <w:szCs w:val="20"/>
        </w:rPr>
        <w:t xml:space="preserve">Rosemary Pawliuk, </w:t>
      </w:r>
      <w:proofErr w:type="spellStart"/>
      <w:r w:rsidRPr="00EE5149">
        <w:rPr>
          <w:sz w:val="20"/>
          <w:szCs w:val="20"/>
        </w:rPr>
        <w:t>présidente</w:t>
      </w:r>
      <w:proofErr w:type="spellEnd"/>
      <w:r w:rsidRPr="00EE5149">
        <w:rPr>
          <w:sz w:val="20"/>
          <w:szCs w:val="20"/>
        </w:rPr>
        <w:t xml:space="preserve"> | Society of Canadians Studying Medicine Abroad (SOCASMA)</w:t>
      </w:r>
    </w:p>
    <w:p w14:paraId="46CB4FF8" w14:textId="7B15FE3C" w:rsidR="00B44D4A" w:rsidRDefault="00EE5149" w:rsidP="00EE5149">
      <w:pPr>
        <w:pStyle w:val="Header"/>
        <w:rPr>
          <w:sz w:val="20"/>
          <w:szCs w:val="20"/>
          <w:lang w:val="fr-CA"/>
        </w:rPr>
      </w:pPr>
      <w:r w:rsidRPr="00EE5149">
        <w:rPr>
          <w:sz w:val="20"/>
          <w:szCs w:val="20"/>
          <w:lang w:val="fr-CA"/>
        </w:rPr>
        <w:t>socasma@outlook.com | 604-541-4747</w:t>
      </w:r>
    </w:p>
    <w:p w14:paraId="72CCF3C6" w14:textId="77777777" w:rsidR="002F5501" w:rsidRDefault="002F5501" w:rsidP="00EE5149">
      <w:pPr>
        <w:pStyle w:val="Header"/>
        <w:rPr>
          <w:sz w:val="20"/>
          <w:szCs w:val="20"/>
          <w:lang w:val="fr-CA"/>
        </w:rPr>
      </w:pPr>
    </w:p>
    <w:p w14:paraId="0F3B27CA" w14:textId="77777777" w:rsidR="002F5501" w:rsidRDefault="002F5501" w:rsidP="00EE5149">
      <w:pPr>
        <w:pStyle w:val="Header"/>
        <w:rPr>
          <w:sz w:val="20"/>
          <w:szCs w:val="20"/>
          <w:lang w:val="fr-CA"/>
        </w:rPr>
      </w:pPr>
    </w:p>
    <w:p w14:paraId="175783C2" w14:textId="77777777" w:rsidR="002F5501" w:rsidRDefault="002F5501" w:rsidP="00EE5149">
      <w:pPr>
        <w:pStyle w:val="Header"/>
        <w:rPr>
          <w:sz w:val="20"/>
          <w:szCs w:val="20"/>
          <w:lang w:val="fr-CA"/>
        </w:rPr>
      </w:pPr>
    </w:p>
    <w:p w14:paraId="593C8BFC" w14:textId="77777777" w:rsidR="002F5501" w:rsidRDefault="002F5501" w:rsidP="00EE5149">
      <w:pPr>
        <w:pStyle w:val="Header"/>
        <w:rPr>
          <w:sz w:val="20"/>
          <w:szCs w:val="20"/>
          <w:lang w:val="fr-CA"/>
        </w:rPr>
      </w:pPr>
    </w:p>
    <w:p w14:paraId="78455003" w14:textId="77777777" w:rsidR="002F5501" w:rsidRDefault="002F5501" w:rsidP="00EE5149">
      <w:pPr>
        <w:pStyle w:val="Header"/>
        <w:rPr>
          <w:sz w:val="20"/>
          <w:szCs w:val="20"/>
          <w:lang w:val="fr-CA"/>
        </w:rPr>
      </w:pPr>
    </w:p>
    <w:p w14:paraId="386BFE37" w14:textId="77777777" w:rsidR="002F5501" w:rsidRDefault="002F5501" w:rsidP="00EE5149">
      <w:pPr>
        <w:pStyle w:val="Header"/>
        <w:rPr>
          <w:sz w:val="20"/>
          <w:szCs w:val="20"/>
          <w:lang w:val="fr-CA"/>
        </w:rPr>
      </w:pPr>
    </w:p>
    <w:p w14:paraId="1B903E79" w14:textId="77777777" w:rsidR="002F5501" w:rsidRDefault="002F5501" w:rsidP="00EE5149">
      <w:pPr>
        <w:pStyle w:val="Header"/>
        <w:rPr>
          <w:sz w:val="20"/>
          <w:szCs w:val="20"/>
          <w:lang w:val="fr-CA"/>
        </w:rPr>
      </w:pPr>
    </w:p>
    <w:p w14:paraId="701D3EA7" w14:textId="77777777" w:rsidR="002F5501" w:rsidRDefault="002F5501" w:rsidP="00EE5149">
      <w:pPr>
        <w:pStyle w:val="Header"/>
        <w:rPr>
          <w:sz w:val="20"/>
          <w:szCs w:val="20"/>
          <w:lang w:val="fr-CA"/>
        </w:rPr>
      </w:pPr>
    </w:p>
    <w:p w14:paraId="7B7BC5E4" w14:textId="77777777" w:rsidR="002F5501" w:rsidRDefault="002F5501" w:rsidP="00EE5149">
      <w:pPr>
        <w:pStyle w:val="Header"/>
        <w:rPr>
          <w:sz w:val="20"/>
          <w:szCs w:val="20"/>
          <w:lang w:val="fr-CA"/>
        </w:rPr>
      </w:pPr>
    </w:p>
    <w:p w14:paraId="4C596368" w14:textId="77777777" w:rsidR="002F5501" w:rsidRDefault="002F5501" w:rsidP="00EE5149">
      <w:pPr>
        <w:pStyle w:val="Header"/>
        <w:rPr>
          <w:sz w:val="20"/>
          <w:szCs w:val="20"/>
          <w:lang w:val="fr-CA"/>
        </w:rPr>
      </w:pPr>
    </w:p>
    <w:p w14:paraId="7BDF406B" w14:textId="77777777" w:rsidR="002F5501" w:rsidRDefault="002F5501" w:rsidP="00EE5149">
      <w:pPr>
        <w:pStyle w:val="Header"/>
        <w:rPr>
          <w:sz w:val="20"/>
          <w:szCs w:val="20"/>
          <w:lang w:val="fr-CA"/>
        </w:rPr>
      </w:pPr>
    </w:p>
    <w:p w14:paraId="199D8284" w14:textId="77777777" w:rsidR="002F5501" w:rsidRDefault="002F5501" w:rsidP="00EE5149">
      <w:pPr>
        <w:pStyle w:val="Header"/>
        <w:rPr>
          <w:sz w:val="20"/>
          <w:szCs w:val="20"/>
          <w:lang w:val="fr-CA"/>
        </w:rPr>
      </w:pPr>
    </w:p>
    <w:p w14:paraId="2C9D2574" w14:textId="77777777" w:rsidR="002F5501" w:rsidRDefault="002F5501" w:rsidP="00EE5149">
      <w:pPr>
        <w:pStyle w:val="Header"/>
        <w:rPr>
          <w:sz w:val="20"/>
          <w:szCs w:val="20"/>
          <w:lang w:val="fr-CA"/>
        </w:rPr>
      </w:pPr>
    </w:p>
    <w:p w14:paraId="14F6F526" w14:textId="77777777" w:rsidR="002F5501" w:rsidRDefault="002F5501" w:rsidP="00EE5149">
      <w:pPr>
        <w:pStyle w:val="Header"/>
        <w:rPr>
          <w:sz w:val="20"/>
          <w:szCs w:val="20"/>
          <w:lang w:val="fr-CA"/>
        </w:rPr>
      </w:pPr>
    </w:p>
    <w:p w14:paraId="40354233" w14:textId="77777777" w:rsidR="002F5501" w:rsidRDefault="002F5501" w:rsidP="00EE5149">
      <w:pPr>
        <w:pStyle w:val="Header"/>
        <w:rPr>
          <w:sz w:val="20"/>
          <w:szCs w:val="20"/>
          <w:lang w:val="fr-CA"/>
        </w:rPr>
      </w:pPr>
    </w:p>
    <w:p w14:paraId="73C8F6F7" w14:textId="77777777" w:rsidR="002F5501" w:rsidRDefault="002F5501" w:rsidP="00EE5149">
      <w:pPr>
        <w:pStyle w:val="Header"/>
        <w:rPr>
          <w:sz w:val="20"/>
          <w:szCs w:val="20"/>
          <w:lang w:val="fr-CA"/>
        </w:rPr>
      </w:pPr>
    </w:p>
    <w:p w14:paraId="3A73F14B" w14:textId="77777777" w:rsidR="002F5501" w:rsidRDefault="002F5501" w:rsidP="00EE5149">
      <w:pPr>
        <w:pStyle w:val="Header"/>
        <w:rPr>
          <w:sz w:val="20"/>
          <w:szCs w:val="20"/>
          <w:lang w:val="fr-CA"/>
        </w:rPr>
      </w:pPr>
    </w:p>
    <w:p w14:paraId="4FE8576D" w14:textId="77777777" w:rsidR="002F5501" w:rsidRDefault="002F5501" w:rsidP="00EE5149">
      <w:pPr>
        <w:pStyle w:val="Header"/>
        <w:rPr>
          <w:sz w:val="20"/>
          <w:szCs w:val="20"/>
          <w:lang w:val="fr-CA"/>
        </w:rPr>
      </w:pPr>
    </w:p>
    <w:p w14:paraId="7A6424D2" w14:textId="77777777" w:rsidR="002F5501" w:rsidRDefault="002F5501" w:rsidP="00EE5149">
      <w:pPr>
        <w:pStyle w:val="Header"/>
        <w:rPr>
          <w:sz w:val="20"/>
          <w:szCs w:val="20"/>
          <w:lang w:val="fr-CA"/>
        </w:rPr>
      </w:pPr>
    </w:p>
    <w:p w14:paraId="740FB4C3" w14:textId="77777777" w:rsidR="002F5501" w:rsidRDefault="002F5501" w:rsidP="00EE5149">
      <w:pPr>
        <w:pStyle w:val="Header"/>
        <w:rPr>
          <w:sz w:val="20"/>
          <w:szCs w:val="20"/>
          <w:lang w:val="fr-CA"/>
        </w:rPr>
      </w:pPr>
    </w:p>
    <w:p w14:paraId="42B47980" w14:textId="77777777" w:rsidR="002F5501" w:rsidRDefault="002F5501" w:rsidP="00EE5149">
      <w:pPr>
        <w:pStyle w:val="Header"/>
        <w:rPr>
          <w:sz w:val="20"/>
          <w:szCs w:val="20"/>
          <w:lang w:val="fr-CA"/>
        </w:rPr>
      </w:pPr>
    </w:p>
    <w:p w14:paraId="1BD7DA10" w14:textId="77777777" w:rsidR="002F5501" w:rsidRDefault="002F5501" w:rsidP="00EE5149">
      <w:pPr>
        <w:pStyle w:val="Header"/>
        <w:rPr>
          <w:sz w:val="20"/>
          <w:szCs w:val="20"/>
          <w:lang w:val="fr-CA"/>
        </w:rPr>
      </w:pPr>
    </w:p>
    <w:p w14:paraId="0E98E652" w14:textId="77777777" w:rsidR="002F5501" w:rsidRDefault="002F5501" w:rsidP="00EE5149">
      <w:pPr>
        <w:pStyle w:val="Header"/>
        <w:rPr>
          <w:sz w:val="20"/>
          <w:szCs w:val="20"/>
          <w:lang w:val="fr-CA"/>
        </w:rPr>
      </w:pPr>
    </w:p>
    <w:p w14:paraId="1CC40829" w14:textId="77777777" w:rsidR="002F5501" w:rsidRDefault="002F5501" w:rsidP="00EE5149">
      <w:pPr>
        <w:pStyle w:val="Header"/>
        <w:rPr>
          <w:sz w:val="20"/>
          <w:szCs w:val="20"/>
          <w:lang w:val="fr-CA"/>
        </w:rPr>
      </w:pPr>
    </w:p>
    <w:p w14:paraId="05122B79" w14:textId="77777777" w:rsidR="002F5501" w:rsidRDefault="002F5501" w:rsidP="00EE5149">
      <w:pPr>
        <w:pStyle w:val="Header"/>
        <w:rPr>
          <w:sz w:val="20"/>
          <w:szCs w:val="20"/>
          <w:lang w:val="fr-CA"/>
        </w:rPr>
      </w:pPr>
    </w:p>
    <w:p w14:paraId="0167C9B8" w14:textId="77777777" w:rsidR="002F5501" w:rsidRDefault="002F5501" w:rsidP="00EE5149">
      <w:pPr>
        <w:pStyle w:val="Header"/>
        <w:rPr>
          <w:sz w:val="20"/>
          <w:szCs w:val="20"/>
          <w:lang w:val="fr-CA"/>
        </w:rPr>
      </w:pPr>
    </w:p>
    <w:p w14:paraId="796219DF" w14:textId="77777777" w:rsidR="002F5501" w:rsidRPr="00375907" w:rsidRDefault="002F5501" w:rsidP="002F5501">
      <w:pPr>
        <w:pStyle w:val="Heading1"/>
        <w:spacing w:before="240" w:after="100" w:line="276" w:lineRule="auto"/>
        <w:rPr>
          <w:rFonts w:ascii="Aptos" w:hAnsi="Aptos"/>
          <w:b/>
          <w:bCs/>
          <w:color w:val="112F4B"/>
          <w:kern w:val="0"/>
          <w:sz w:val="20"/>
          <w:szCs w:val="20"/>
          <w:lang w:val="fr-CA"/>
          <w14:ligatures w14:val="none"/>
        </w:rPr>
      </w:pPr>
      <w:r w:rsidRPr="00375907">
        <w:rPr>
          <w:rFonts w:ascii="Aptos" w:hAnsi="Aptos"/>
          <w:b/>
          <w:bCs/>
          <w:color w:val="112F4B"/>
          <w:kern w:val="0"/>
          <w:sz w:val="20"/>
          <w:szCs w:val="20"/>
          <w:lang w:val="fr-CA"/>
          <w14:ligatures w14:val="none"/>
        </w:rPr>
        <w:lastRenderedPageBreak/>
        <w:t>ANNEXE A | Contexte</w:t>
      </w:r>
    </w:p>
    <w:p w14:paraId="43877B6B" w14:textId="77777777" w:rsidR="002F5501" w:rsidRPr="00375907" w:rsidRDefault="002F5501" w:rsidP="002F5501">
      <w:pPr>
        <w:pStyle w:val="Heading1"/>
        <w:spacing w:before="240" w:after="100" w:line="276" w:lineRule="auto"/>
        <w:rPr>
          <w:rFonts w:ascii="Aptos" w:hAnsi="Aptos"/>
          <w:b/>
          <w:bCs/>
          <w:color w:val="112F4B"/>
          <w:kern w:val="0"/>
          <w:sz w:val="20"/>
          <w:szCs w:val="20"/>
          <w:lang w:val="fr-CA"/>
          <w14:ligatures w14:val="none"/>
        </w:rPr>
      </w:pPr>
      <w:r w:rsidRPr="00375907">
        <w:rPr>
          <w:rFonts w:ascii="Aptos" w:hAnsi="Aptos"/>
          <w:b/>
          <w:bCs/>
          <w:color w:val="112F4B"/>
          <w:kern w:val="0"/>
          <w:sz w:val="20"/>
          <w:szCs w:val="20"/>
          <w:lang w:val="fr-CA"/>
          <w14:ligatures w14:val="none"/>
        </w:rPr>
        <w:t>Voies d’accès à la résidence et inégalité des chances</w:t>
      </w:r>
    </w:p>
    <w:p w14:paraId="3F969801" w14:textId="77FBA9CA" w:rsidR="002F5501" w:rsidRDefault="002F5501" w:rsidP="002F5501">
      <w:pPr>
        <w:pStyle w:val="Header"/>
        <w:rPr>
          <w:sz w:val="20"/>
          <w:szCs w:val="20"/>
          <w:lang w:val="fr-CA"/>
        </w:rPr>
      </w:pPr>
      <w:r w:rsidRPr="002F5501">
        <w:rPr>
          <w:sz w:val="20"/>
          <w:szCs w:val="20"/>
          <w:lang w:val="fr-CA"/>
        </w:rPr>
        <w:t xml:space="preserve">La Colombie-Britannique réserve des places de résidence distinctes, lors de la première phase du jumelage, aux diplômés en médecine canadiens (DMC) et aux diplômés en médecine internationaux (DMI). Pour la période allant de 2016 au jumelage </w:t>
      </w:r>
      <w:proofErr w:type="spellStart"/>
      <w:r w:rsidRPr="002F5501">
        <w:rPr>
          <w:sz w:val="20"/>
          <w:szCs w:val="20"/>
          <w:lang w:val="fr-CA"/>
        </w:rPr>
        <w:t>CaRMS</w:t>
      </w:r>
      <w:proofErr w:type="spellEnd"/>
      <w:r w:rsidRPr="002F5501">
        <w:rPr>
          <w:sz w:val="20"/>
          <w:szCs w:val="20"/>
          <w:lang w:val="fr-CA"/>
        </w:rPr>
        <w:t xml:space="preserve"> de 2026, la province a désigné 58 postes pour les DMI en Colombie-Britannique : 52 postes en médecine familiale (assortis d’une obligation de </w:t>
      </w:r>
      <w:r>
        <w:rPr>
          <w:sz w:val="20"/>
          <w:szCs w:val="20"/>
          <w:lang w:val="fr-CA"/>
        </w:rPr>
        <w:t xml:space="preserve">retour de </w:t>
      </w:r>
      <w:r w:rsidRPr="002F5501">
        <w:rPr>
          <w:sz w:val="20"/>
          <w:szCs w:val="20"/>
          <w:lang w:val="fr-CA"/>
        </w:rPr>
        <w:t>service en région désignée [</w:t>
      </w:r>
      <w:r>
        <w:rPr>
          <w:sz w:val="20"/>
          <w:szCs w:val="20"/>
          <w:lang w:val="fr-CA"/>
        </w:rPr>
        <w:t>RDS</w:t>
      </w:r>
      <w:r w:rsidRPr="002F5501">
        <w:rPr>
          <w:sz w:val="20"/>
          <w:szCs w:val="20"/>
          <w:lang w:val="fr-CA"/>
        </w:rPr>
        <w:t>] de deux ans) et six postes de spécialité répartis entre la psychiatrie, la médecine interne et la pédiatrie (assortis d’un</w:t>
      </w:r>
      <w:r>
        <w:rPr>
          <w:sz w:val="20"/>
          <w:szCs w:val="20"/>
          <w:lang w:val="fr-CA"/>
        </w:rPr>
        <w:t xml:space="preserve"> RDS</w:t>
      </w:r>
      <w:r w:rsidRPr="002F5501">
        <w:rPr>
          <w:sz w:val="20"/>
          <w:szCs w:val="20"/>
          <w:lang w:val="fr-CA"/>
        </w:rPr>
        <w:t xml:space="preserve"> de trois ans). La SOCASMA conteste l’équité et le fondement juridique de ce système qui sépare les candidats et offre des perspectives différentes à des Canadiens compétents. Le présent mémoire ne traite que d’un seul aspect du traitement différencié appliqué par le gouvernement aux Canadiens selon qu’ils sont DMI ou DMC</w:t>
      </w:r>
      <w:r>
        <w:rPr>
          <w:sz w:val="20"/>
          <w:szCs w:val="20"/>
          <w:lang w:val="fr-CA"/>
        </w:rPr>
        <w:t>, soit</w:t>
      </w:r>
      <w:r w:rsidRPr="002F5501">
        <w:rPr>
          <w:sz w:val="20"/>
          <w:szCs w:val="20"/>
          <w:lang w:val="fr-CA"/>
        </w:rPr>
        <w:t xml:space="preserve"> l’obligation de </w:t>
      </w:r>
      <w:r>
        <w:rPr>
          <w:sz w:val="20"/>
          <w:szCs w:val="20"/>
          <w:lang w:val="fr-CA"/>
        </w:rPr>
        <w:t xml:space="preserve">retour </w:t>
      </w:r>
      <w:r w:rsidRPr="002F5501">
        <w:rPr>
          <w:sz w:val="20"/>
          <w:szCs w:val="20"/>
          <w:lang w:val="fr-CA"/>
        </w:rPr>
        <w:t>service en région désignée.</w:t>
      </w:r>
    </w:p>
    <w:p w14:paraId="2C37CF7B" w14:textId="77777777" w:rsidR="008E7363" w:rsidRPr="002F5501" w:rsidRDefault="008E7363" w:rsidP="002F5501">
      <w:pPr>
        <w:pStyle w:val="Header"/>
        <w:rPr>
          <w:sz w:val="20"/>
          <w:szCs w:val="20"/>
          <w:lang w:val="fr-CA"/>
        </w:rPr>
      </w:pPr>
    </w:p>
    <w:p w14:paraId="0F5239EE" w14:textId="08BDE687" w:rsidR="002F5501" w:rsidRDefault="002F5501" w:rsidP="002F5501">
      <w:pPr>
        <w:pStyle w:val="Header"/>
        <w:rPr>
          <w:b/>
          <w:bCs/>
          <w:sz w:val="20"/>
          <w:szCs w:val="20"/>
          <w:lang w:val="fr-CA"/>
        </w:rPr>
      </w:pPr>
      <w:r w:rsidRPr="008E7363">
        <w:rPr>
          <w:b/>
          <w:bCs/>
          <w:sz w:val="20"/>
          <w:szCs w:val="20"/>
          <w:lang w:val="fr-CA"/>
        </w:rPr>
        <w:t>Ce que l’</w:t>
      </w:r>
      <w:r w:rsidR="008E7363">
        <w:rPr>
          <w:b/>
          <w:bCs/>
          <w:sz w:val="20"/>
          <w:szCs w:val="20"/>
          <w:lang w:val="fr-CA"/>
        </w:rPr>
        <w:t xml:space="preserve">obligation de retour de service </w:t>
      </w:r>
      <w:r w:rsidRPr="008E7363">
        <w:rPr>
          <w:b/>
          <w:bCs/>
          <w:sz w:val="20"/>
          <w:szCs w:val="20"/>
          <w:lang w:val="fr-CA"/>
        </w:rPr>
        <w:t>implique concrètement</w:t>
      </w:r>
    </w:p>
    <w:p w14:paraId="765F9A86" w14:textId="77777777" w:rsidR="008E7363" w:rsidRPr="008E7363" w:rsidRDefault="008E7363" w:rsidP="002F5501">
      <w:pPr>
        <w:pStyle w:val="Header"/>
        <w:rPr>
          <w:b/>
          <w:bCs/>
          <w:sz w:val="20"/>
          <w:szCs w:val="20"/>
          <w:lang w:val="fr-CA"/>
        </w:rPr>
      </w:pPr>
    </w:p>
    <w:p w14:paraId="60851196" w14:textId="77777777" w:rsidR="002F5501" w:rsidRPr="002F5501" w:rsidRDefault="002F5501" w:rsidP="002F5501">
      <w:pPr>
        <w:pStyle w:val="Header"/>
        <w:rPr>
          <w:sz w:val="20"/>
          <w:szCs w:val="20"/>
          <w:lang w:val="fr-CA"/>
        </w:rPr>
      </w:pPr>
      <w:r w:rsidRPr="002F5501">
        <w:rPr>
          <w:sz w:val="20"/>
          <w:szCs w:val="20"/>
          <w:lang w:val="fr-CA"/>
        </w:rPr>
        <w:t>Comme l’illustrent les témoignages recueillis par la SOCASMA, les participants sont limités aux lieux et cliniques approuvés par le ministère ; ils doivent obtenir une autorisation pour changer de lieu d’exercice ou entreprendre une formation complémentaire ; et ils s’exposent à des conséquences financières contractuelles importantes s’ils ne travaillent pas à l’endroit désigné par le ministère. Les témoignages des médecins font état de conséquences graves pour le conjoint, les enfants, le perfectionnement professionnel, la rémunération et le choix du lieu de résidence. [Annexe B]</w:t>
      </w:r>
    </w:p>
    <w:p w14:paraId="6C00952F" w14:textId="77777777" w:rsidR="002F5501" w:rsidRDefault="002F5501" w:rsidP="002F5501">
      <w:pPr>
        <w:pStyle w:val="Header"/>
        <w:rPr>
          <w:sz w:val="20"/>
          <w:szCs w:val="20"/>
          <w:lang w:val="fr-CA"/>
        </w:rPr>
      </w:pPr>
      <w:r w:rsidRPr="002F5501">
        <w:rPr>
          <w:sz w:val="20"/>
          <w:szCs w:val="20"/>
          <w:lang w:val="fr-CA"/>
        </w:rPr>
        <w:t>Le fait d’être orienté vers une clinique précise, plutôt que simplement vers une localité, limite leur capacité à négocier les frais généraux, les modalités de travail et l’étendue de leur pratique. La province ne divulgue ni les critères de placement, ni les conditions contractuelles, ni les processus d’aménagement, ni les éléments justifiant ces restrictions.</w:t>
      </w:r>
    </w:p>
    <w:p w14:paraId="46D68CEC" w14:textId="77777777" w:rsidR="008E7363" w:rsidRPr="002F5501" w:rsidRDefault="008E7363" w:rsidP="002F5501">
      <w:pPr>
        <w:pStyle w:val="Header"/>
        <w:rPr>
          <w:sz w:val="20"/>
          <w:szCs w:val="20"/>
          <w:lang w:val="fr-CA"/>
        </w:rPr>
      </w:pPr>
    </w:p>
    <w:p w14:paraId="6D682947" w14:textId="77777777" w:rsidR="002F5501" w:rsidRDefault="002F5501" w:rsidP="002F5501">
      <w:pPr>
        <w:pStyle w:val="Header"/>
        <w:rPr>
          <w:b/>
          <w:bCs/>
          <w:sz w:val="20"/>
          <w:szCs w:val="20"/>
          <w:lang w:val="fr-CA"/>
        </w:rPr>
      </w:pPr>
      <w:r w:rsidRPr="008E7363">
        <w:rPr>
          <w:b/>
          <w:bCs/>
          <w:sz w:val="20"/>
          <w:szCs w:val="20"/>
          <w:lang w:val="fr-CA"/>
        </w:rPr>
        <w:t>La décision judiciaire et la possibilité de présenter des observations</w:t>
      </w:r>
    </w:p>
    <w:p w14:paraId="1D304E1A" w14:textId="77777777" w:rsidR="008E7363" w:rsidRPr="008E7363" w:rsidRDefault="008E7363" w:rsidP="002F5501">
      <w:pPr>
        <w:pStyle w:val="Header"/>
        <w:rPr>
          <w:b/>
          <w:bCs/>
          <w:sz w:val="20"/>
          <w:szCs w:val="20"/>
          <w:lang w:val="fr-CA"/>
        </w:rPr>
      </w:pPr>
    </w:p>
    <w:p w14:paraId="500476B6" w14:textId="2064D09E" w:rsidR="002F5501" w:rsidRDefault="002F5501" w:rsidP="002F5501">
      <w:pPr>
        <w:pStyle w:val="Header"/>
        <w:rPr>
          <w:sz w:val="20"/>
          <w:szCs w:val="20"/>
          <w:lang w:val="fr-CA"/>
        </w:rPr>
      </w:pPr>
      <w:r w:rsidRPr="002F5501">
        <w:rPr>
          <w:sz w:val="20"/>
          <w:szCs w:val="20"/>
          <w:lang w:val="fr-CA"/>
        </w:rPr>
        <w:t>Le jugement du 10 septembre 2026 portait sur un contrôle judiciaire en droit administratif et non sur le règlement définitif de la contestation constitutionnelle directe qui a été disjointe. Le tribunal a conclu que l’</w:t>
      </w:r>
      <w:r w:rsidR="008E7363">
        <w:rPr>
          <w:sz w:val="20"/>
          <w:szCs w:val="20"/>
          <w:lang w:val="fr-CA"/>
        </w:rPr>
        <w:t>obligation de retour de service</w:t>
      </w:r>
      <w:r w:rsidRPr="002F5501">
        <w:rPr>
          <w:sz w:val="20"/>
          <w:szCs w:val="20"/>
          <w:lang w:val="fr-CA"/>
        </w:rPr>
        <w:t xml:space="preserve"> touchait au droit à la liberté garanti par l’article 7 de la Charte, en ce qui a trait au choix du lieu de résidence des </w:t>
      </w:r>
      <w:r w:rsidR="008E7363">
        <w:rPr>
          <w:sz w:val="20"/>
          <w:szCs w:val="20"/>
          <w:lang w:val="fr-CA"/>
        </w:rPr>
        <w:t>diplômés internationaux en médecine</w:t>
      </w:r>
      <w:r w:rsidRPr="002F5501">
        <w:rPr>
          <w:sz w:val="20"/>
          <w:szCs w:val="20"/>
          <w:lang w:val="fr-CA"/>
        </w:rPr>
        <w:t>. Au paragraphe 308, le juge Kirchner a indiqué que le ministre devait avoir la possibilité d’aborder la question des principes de justice fondamentale en première instance, en tenant compte des observations des requérants et, éventuellement, d’autres parties. Au paragraphe 365, le tribunal a envisagé l’évaluation de la privation de liberté — à savoir la capacité de faire des choix de vie fondamentaux sans ingérence gouvernementale — et sa conciliation avec les objectifs de l’</w:t>
      </w:r>
      <w:r w:rsidR="008E7363">
        <w:rPr>
          <w:sz w:val="20"/>
          <w:szCs w:val="20"/>
          <w:lang w:val="fr-CA"/>
        </w:rPr>
        <w:t>obligation de retour de service</w:t>
      </w:r>
      <w:r w:rsidRPr="002F5501">
        <w:rPr>
          <w:sz w:val="20"/>
          <w:szCs w:val="20"/>
          <w:lang w:val="fr-CA"/>
        </w:rPr>
        <w:t>. La SOCASMA estime que le réexamen de la question doit sérieusement envisager des solutions de rechange plutôt que de simplement reconduire un</w:t>
      </w:r>
      <w:r w:rsidR="008E7363">
        <w:rPr>
          <w:sz w:val="20"/>
          <w:szCs w:val="20"/>
          <w:lang w:val="fr-CA"/>
        </w:rPr>
        <w:t xml:space="preserve"> retour de service </w:t>
      </w:r>
      <w:r w:rsidRPr="002F5501">
        <w:rPr>
          <w:sz w:val="20"/>
          <w:szCs w:val="20"/>
          <w:lang w:val="fr-CA"/>
        </w:rPr>
        <w:t>obligatoire.</w:t>
      </w:r>
    </w:p>
    <w:p w14:paraId="346C3863" w14:textId="77777777" w:rsidR="00375907" w:rsidRDefault="00375907" w:rsidP="002F5501">
      <w:pPr>
        <w:pStyle w:val="Header"/>
        <w:rPr>
          <w:sz w:val="20"/>
          <w:szCs w:val="20"/>
          <w:lang w:val="fr-CA"/>
        </w:rPr>
      </w:pPr>
    </w:p>
    <w:p w14:paraId="631A62D2" w14:textId="77777777" w:rsidR="00375907" w:rsidRDefault="00375907" w:rsidP="002F5501">
      <w:pPr>
        <w:pStyle w:val="Header"/>
        <w:rPr>
          <w:sz w:val="20"/>
          <w:szCs w:val="20"/>
          <w:lang w:val="fr-CA"/>
        </w:rPr>
      </w:pPr>
    </w:p>
    <w:p w14:paraId="667B5B2B" w14:textId="77777777" w:rsidR="008E7363" w:rsidRDefault="008E7363" w:rsidP="002F5501">
      <w:pPr>
        <w:pStyle w:val="Header"/>
        <w:rPr>
          <w:sz w:val="20"/>
          <w:szCs w:val="20"/>
          <w:lang w:val="fr-CA"/>
        </w:rPr>
      </w:pPr>
    </w:p>
    <w:p w14:paraId="3F6885B8" w14:textId="77777777" w:rsidR="008E7363" w:rsidRDefault="008E7363" w:rsidP="002F5501">
      <w:pPr>
        <w:pStyle w:val="Header"/>
        <w:rPr>
          <w:sz w:val="20"/>
          <w:szCs w:val="20"/>
          <w:lang w:val="fr-CA"/>
        </w:rPr>
      </w:pPr>
    </w:p>
    <w:p w14:paraId="2719F482" w14:textId="77777777" w:rsidR="008E7363" w:rsidRDefault="008E7363" w:rsidP="002F5501">
      <w:pPr>
        <w:pStyle w:val="Header"/>
        <w:rPr>
          <w:sz w:val="20"/>
          <w:szCs w:val="20"/>
          <w:lang w:val="fr-CA"/>
        </w:rPr>
      </w:pPr>
    </w:p>
    <w:p w14:paraId="265C079D" w14:textId="77777777" w:rsidR="008E7363" w:rsidRDefault="008E7363" w:rsidP="002F5501">
      <w:pPr>
        <w:pStyle w:val="Header"/>
        <w:rPr>
          <w:sz w:val="20"/>
          <w:szCs w:val="20"/>
          <w:lang w:val="fr-CA"/>
        </w:rPr>
      </w:pPr>
    </w:p>
    <w:p w14:paraId="25038E35" w14:textId="77777777" w:rsidR="008E7363" w:rsidRDefault="008E7363" w:rsidP="002F5501">
      <w:pPr>
        <w:pStyle w:val="Header"/>
        <w:rPr>
          <w:sz w:val="20"/>
          <w:szCs w:val="20"/>
          <w:lang w:val="fr-CA"/>
        </w:rPr>
      </w:pPr>
    </w:p>
    <w:p w14:paraId="19A8C1FB" w14:textId="77777777" w:rsidR="008E7363" w:rsidRPr="002F5501" w:rsidRDefault="008E7363" w:rsidP="002F5501">
      <w:pPr>
        <w:pStyle w:val="Header"/>
        <w:rPr>
          <w:sz w:val="20"/>
          <w:szCs w:val="20"/>
          <w:lang w:val="fr-CA"/>
        </w:rPr>
      </w:pPr>
    </w:p>
    <w:p w14:paraId="564B0FF0" w14:textId="77777777" w:rsidR="002F5501" w:rsidRPr="00375907" w:rsidRDefault="002F5501" w:rsidP="008E7363">
      <w:pPr>
        <w:pStyle w:val="Heading1"/>
        <w:spacing w:before="240" w:after="100" w:line="276" w:lineRule="auto"/>
        <w:rPr>
          <w:rFonts w:ascii="Aptos" w:hAnsi="Aptos"/>
          <w:b/>
          <w:bCs/>
          <w:color w:val="112F4B"/>
          <w:kern w:val="0"/>
          <w:sz w:val="20"/>
          <w:szCs w:val="20"/>
          <w:lang w:val="fr-CA"/>
          <w14:ligatures w14:val="none"/>
        </w:rPr>
      </w:pPr>
      <w:r w:rsidRPr="00375907">
        <w:rPr>
          <w:rFonts w:ascii="Aptos" w:hAnsi="Aptos"/>
          <w:b/>
          <w:bCs/>
          <w:color w:val="112F4B"/>
          <w:kern w:val="0"/>
          <w:sz w:val="20"/>
          <w:szCs w:val="20"/>
          <w:lang w:val="fr-CA"/>
          <w14:ligatures w14:val="none"/>
        </w:rPr>
        <w:lastRenderedPageBreak/>
        <w:t>ANNEXE B | Expériences de médecins</w:t>
      </w:r>
    </w:p>
    <w:p w14:paraId="18AF52A4" w14:textId="77777777" w:rsidR="002F5501" w:rsidRPr="002F5501" w:rsidRDefault="002F5501" w:rsidP="002F5501">
      <w:pPr>
        <w:pStyle w:val="Header"/>
        <w:rPr>
          <w:sz w:val="20"/>
          <w:szCs w:val="20"/>
          <w:lang w:val="fr-CA"/>
        </w:rPr>
      </w:pPr>
      <w:r w:rsidRPr="002F5501">
        <w:rPr>
          <w:sz w:val="20"/>
          <w:szCs w:val="20"/>
          <w:lang w:val="fr-CA"/>
        </w:rPr>
        <w:t>Ces huit témoignages sont tirés de récits de médecins concernant le programme obligatoire de « retour de service » (ROS). Ils ont été reformulés et anonymisés afin de mettre en lumière les conséquences pour les patients, les familles, les collectivités et les médecins eux-mêmes. Chaque récit relate une expérience individuelle plutôt qu’un constat général applicable à toutes les décisions d’affectation.</w:t>
      </w:r>
    </w:p>
    <w:p w14:paraId="19021900" w14:textId="1A8C1704" w:rsidR="002F5501" w:rsidRPr="00AE6F0E" w:rsidRDefault="002F5501" w:rsidP="008E7363">
      <w:pPr>
        <w:pStyle w:val="Heading2"/>
        <w:spacing w:before="240" w:after="100" w:line="276" w:lineRule="auto"/>
        <w:rPr>
          <w:rFonts w:ascii="Aptos" w:hAnsi="Aptos"/>
          <w:b/>
          <w:bCs/>
          <w:color w:val="0F546A"/>
          <w:kern w:val="0"/>
          <w:sz w:val="20"/>
          <w:szCs w:val="20"/>
          <w:lang w:val="fr-CA"/>
          <w14:ligatures w14:val="none"/>
        </w:rPr>
      </w:pPr>
      <w:r w:rsidRPr="00AE6F0E">
        <w:rPr>
          <w:rFonts w:ascii="Aptos" w:hAnsi="Aptos"/>
          <w:b/>
          <w:bCs/>
          <w:color w:val="0F546A"/>
          <w:kern w:val="0"/>
          <w:sz w:val="20"/>
          <w:szCs w:val="20"/>
          <w:lang w:val="fr-CA"/>
          <w14:ligatures w14:val="none"/>
        </w:rPr>
        <w:t>1. Besoin de soins de maternité</w:t>
      </w:r>
      <w:r w:rsidR="00AE6F0E">
        <w:rPr>
          <w:rFonts w:ascii="Aptos" w:hAnsi="Aptos"/>
          <w:b/>
          <w:bCs/>
          <w:color w:val="0F546A"/>
          <w:kern w:val="0"/>
          <w:sz w:val="20"/>
          <w:szCs w:val="20"/>
          <w:lang w:val="fr-CA"/>
          <w14:ligatures w14:val="none"/>
        </w:rPr>
        <w:t>, mais il est</w:t>
      </w:r>
      <w:r w:rsidRPr="00AE6F0E">
        <w:rPr>
          <w:rFonts w:ascii="Aptos" w:hAnsi="Aptos"/>
          <w:b/>
          <w:bCs/>
          <w:color w:val="0F546A"/>
          <w:kern w:val="0"/>
          <w:sz w:val="20"/>
          <w:szCs w:val="20"/>
          <w:lang w:val="fr-CA"/>
          <w14:ligatures w14:val="none"/>
        </w:rPr>
        <w:t xml:space="preserve"> imposs</w:t>
      </w:r>
      <w:r w:rsidR="00AE6F0E">
        <w:rPr>
          <w:rFonts w:ascii="Aptos" w:hAnsi="Aptos"/>
          <w:b/>
          <w:bCs/>
          <w:color w:val="0F546A"/>
          <w:kern w:val="0"/>
          <w:sz w:val="20"/>
          <w:szCs w:val="20"/>
          <w:lang w:val="fr-CA"/>
          <w14:ligatures w14:val="none"/>
        </w:rPr>
        <w:t xml:space="preserve">ible </w:t>
      </w:r>
      <w:r w:rsidRPr="00AE6F0E">
        <w:rPr>
          <w:rFonts w:ascii="Aptos" w:hAnsi="Aptos"/>
          <w:b/>
          <w:bCs/>
          <w:color w:val="0F546A"/>
          <w:kern w:val="0"/>
          <w:sz w:val="20"/>
          <w:szCs w:val="20"/>
          <w:lang w:val="fr-CA"/>
          <w14:ligatures w14:val="none"/>
        </w:rPr>
        <w:t xml:space="preserve">pour le médecin d’exercer </w:t>
      </w:r>
      <w:r w:rsidR="00AE6F0E">
        <w:rPr>
          <w:rFonts w:ascii="Aptos" w:hAnsi="Aptos"/>
          <w:b/>
          <w:bCs/>
          <w:color w:val="0F546A"/>
          <w:kern w:val="0"/>
          <w:sz w:val="20"/>
          <w:szCs w:val="20"/>
          <w:lang w:val="fr-CA"/>
          <w14:ligatures w14:val="none"/>
        </w:rPr>
        <w:t>à cet endroit</w:t>
      </w:r>
    </w:p>
    <w:p w14:paraId="0085CA0E" w14:textId="06EF8AF5" w:rsidR="002F5501" w:rsidRPr="002F5501" w:rsidRDefault="002F5501" w:rsidP="002F5501">
      <w:pPr>
        <w:pStyle w:val="Header"/>
        <w:rPr>
          <w:sz w:val="20"/>
          <w:szCs w:val="20"/>
          <w:lang w:val="fr-CA"/>
        </w:rPr>
      </w:pPr>
      <w:r w:rsidRPr="002F5501">
        <w:rPr>
          <w:sz w:val="20"/>
          <w:szCs w:val="20"/>
          <w:lang w:val="fr-CA"/>
        </w:rPr>
        <w:t>Ce médecin de famille souhaitait prodiguer des soins de maternité dans une collectivité confrontée à une pénurie critique d’obstétriciens. Il portait un vif intérêt à l’obstétrique à faible risque et entretenait des liens familiaux avec cette collectivité. Sa demande d’y exercer a toutefois été rejetée en vertu des règles d’affectation du programme de retour de service. La famille a dû choisir entre vivre séparée, perturber la pratique médicale établie du conjoint ou accepter de longs trajets quotidiens. Ils ont opté pour les trajets. En conséquence, le conjoint du médecin a réduit ses activités cliniques. De l’avis du médecin, cet</w:t>
      </w:r>
      <w:r w:rsidR="00AE6F0E">
        <w:rPr>
          <w:sz w:val="20"/>
          <w:szCs w:val="20"/>
          <w:lang w:val="fr-CA"/>
        </w:rPr>
        <w:t xml:space="preserve"> </w:t>
      </w:r>
      <w:proofErr w:type="gramStart"/>
      <w:r w:rsidR="00AE6F0E">
        <w:rPr>
          <w:sz w:val="20"/>
          <w:szCs w:val="20"/>
          <w:lang w:val="fr-CA"/>
        </w:rPr>
        <w:t xml:space="preserve">arrangement </w:t>
      </w:r>
      <w:r w:rsidRPr="002F5501">
        <w:rPr>
          <w:sz w:val="20"/>
          <w:szCs w:val="20"/>
          <w:lang w:val="fr-CA"/>
        </w:rPr>
        <w:t xml:space="preserve"> a</w:t>
      </w:r>
      <w:proofErr w:type="gramEnd"/>
      <w:r w:rsidRPr="002F5501">
        <w:rPr>
          <w:sz w:val="20"/>
          <w:szCs w:val="20"/>
          <w:lang w:val="fr-CA"/>
        </w:rPr>
        <w:t xml:space="preserve"> réduit la prestation de soins au lieu de l’accroître. Cette expérience illustre un problème majeur lié à la rigidité des affectations : un médecin peut être prêt à servir une collectivité dont les besoins sont avérés, mais en être empêché simplement parce que le lieu ne figure pas sur la liste des sites approuvés.</w:t>
      </w:r>
    </w:p>
    <w:p w14:paraId="27A51F47" w14:textId="77777777" w:rsidR="002F5501" w:rsidRPr="00375907" w:rsidRDefault="002F5501" w:rsidP="008E7363">
      <w:pPr>
        <w:pStyle w:val="Heading2"/>
        <w:spacing w:before="240" w:after="100" w:line="276" w:lineRule="auto"/>
        <w:rPr>
          <w:rFonts w:ascii="Aptos" w:hAnsi="Aptos"/>
          <w:b/>
          <w:bCs/>
          <w:color w:val="0F546A"/>
          <w:kern w:val="0"/>
          <w:sz w:val="20"/>
          <w:szCs w:val="20"/>
          <w:lang w:val="fr-CA"/>
          <w14:ligatures w14:val="none"/>
        </w:rPr>
      </w:pPr>
      <w:r w:rsidRPr="00375907">
        <w:rPr>
          <w:rFonts w:ascii="Aptos" w:hAnsi="Aptos"/>
          <w:b/>
          <w:bCs/>
          <w:color w:val="0F546A"/>
          <w:kern w:val="0"/>
          <w:sz w:val="20"/>
          <w:szCs w:val="20"/>
          <w:lang w:val="fr-CA"/>
          <w14:ligatures w14:val="none"/>
        </w:rPr>
        <w:t>2. Un recrutement volontaire couronné de succès</w:t>
      </w:r>
    </w:p>
    <w:p w14:paraId="04ADB65F" w14:textId="77777777" w:rsidR="002F5501" w:rsidRPr="002F5501" w:rsidRDefault="002F5501" w:rsidP="002F5501">
      <w:pPr>
        <w:pStyle w:val="Header"/>
        <w:rPr>
          <w:sz w:val="20"/>
          <w:szCs w:val="20"/>
          <w:lang w:val="fr-CA"/>
        </w:rPr>
      </w:pPr>
      <w:r w:rsidRPr="002F5501">
        <w:rPr>
          <w:sz w:val="20"/>
          <w:szCs w:val="20"/>
          <w:lang w:val="fr-CA"/>
        </w:rPr>
        <w:t>Un médecin ayant exercé dans une collectivité rurale canadienne située hors de la Colombie-Britannique a décrit une approche de recrutement très différente. La collectivité proposait une visite encadrée avant tout engagement, une aide au déménagement et à la prise en charge des frais d’évaluation professionnelle, ainsi qu’un mécanisme de remboursement lié à la durée du service. Le médecin a choisi cette collectivité, y est resté au-delà de la période d’engagement initiale et a encouragé ses collègues à y exercer également. Plus tard, ce médecin a été confronté au programme obligatoire de retour de service alors qu’il suivait une formation complémentaire en Colombie-Britannique. Le problème ne tenait pas à la médecine rurale en soi : le médecin l’appréciait et souhaitait continuer à y contribuer. Ce qui posait problème, c’était le caractère inéquitable du programme et la perte de liberté quant au choix de la collectivité, du lieu de travail et des conditions d’exercice. Cette expérience suggère que des mesures incitatives bien pensées, une adéquation réussie et le respect professionnel peuvent favoriser un engagement durable en milieu rural, sans contraindre le médecin à accepter une affectation non désirée.</w:t>
      </w:r>
    </w:p>
    <w:p w14:paraId="173A15BF" w14:textId="340DB794" w:rsidR="002F5501" w:rsidRPr="00AE6F0E" w:rsidRDefault="002F5501" w:rsidP="008E7363">
      <w:pPr>
        <w:pStyle w:val="Heading2"/>
        <w:spacing w:before="240" w:after="100" w:line="276" w:lineRule="auto"/>
        <w:rPr>
          <w:rFonts w:ascii="Aptos" w:hAnsi="Aptos"/>
          <w:b/>
          <w:bCs/>
          <w:color w:val="0F546A"/>
          <w:kern w:val="0"/>
          <w:sz w:val="20"/>
          <w:szCs w:val="20"/>
          <w:lang w:val="fr-CA"/>
          <w14:ligatures w14:val="none"/>
        </w:rPr>
      </w:pPr>
      <w:r w:rsidRPr="00AE6F0E">
        <w:rPr>
          <w:rFonts w:ascii="Aptos" w:hAnsi="Aptos"/>
          <w:b/>
          <w:bCs/>
          <w:color w:val="0F546A"/>
          <w:kern w:val="0"/>
          <w:sz w:val="20"/>
          <w:szCs w:val="20"/>
          <w:lang w:val="fr-CA"/>
          <w14:ligatures w14:val="none"/>
        </w:rPr>
        <w:t>3. Une région d’origine mal desservie</w:t>
      </w:r>
      <w:r w:rsidR="00AE6F0E" w:rsidRPr="00AE6F0E">
        <w:rPr>
          <w:rFonts w:ascii="Aptos" w:hAnsi="Aptos"/>
          <w:b/>
          <w:bCs/>
          <w:color w:val="0F546A"/>
          <w:kern w:val="0"/>
          <w:sz w:val="20"/>
          <w:szCs w:val="20"/>
          <w:lang w:val="fr-CA"/>
          <w14:ligatures w14:val="none"/>
        </w:rPr>
        <w:t xml:space="preserve">, </w:t>
      </w:r>
      <w:r w:rsidR="00AE6F0E">
        <w:rPr>
          <w:rFonts w:ascii="Aptos" w:hAnsi="Aptos"/>
          <w:b/>
          <w:bCs/>
          <w:color w:val="0F546A"/>
          <w:kern w:val="0"/>
          <w:sz w:val="20"/>
          <w:szCs w:val="20"/>
          <w:lang w:val="fr-CA"/>
          <w14:ligatures w14:val="none"/>
        </w:rPr>
        <w:t xml:space="preserve">mais il est impossible </w:t>
      </w:r>
      <w:r w:rsidRPr="00AE6F0E">
        <w:rPr>
          <w:rFonts w:ascii="Aptos" w:hAnsi="Aptos"/>
          <w:b/>
          <w:bCs/>
          <w:color w:val="0F546A"/>
          <w:kern w:val="0"/>
          <w:sz w:val="20"/>
          <w:szCs w:val="20"/>
          <w:lang w:val="fr-CA"/>
          <w14:ligatures w14:val="none"/>
        </w:rPr>
        <w:t>pour le médecin d’y retourner</w:t>
      </w:r>
    </w:p>
    <w:p w14:paraId="2CE494FF" w14:textId="759637AD" w:rsidR="00AE6F0E" w:rsidRPr="00AE6F0E" w:rsidRDefault="002F5501" w:rsidP="00AE6F0E">
      <w:pPr>
        <w:pStyle w:val="Header"/>
        <w:rPr>
          <w:rFonts w:ascii="Aptos" w:hAnsi="Aptos"/>
          <w:b/>
          <w:bCs/>
          <w:color w:val="0F546A"/>
          <w:kern w:val="0"/>
          <w:sz w:val="20"/>
          <w:szCs w:val="20"/>
          <w:lang w:val="fr-CA"/>
          <w14:ligatures w14:val="none"/>
        </w:rPr>
      </w:pPr>
      <w:r w:rsidRPr="002F5501">
        <w:rPr>
          <w:sz w:val="20"/>
          <w:szCs w:val="20"/>
          <w:lang w:val="fr-CA"/>
        </w:rPr>
        <w:t>Un médecin entretenant des liens étroits avec une région mal desservie souhaitait y retourner à l’issue de sa formation. Ses attaches familiales, la situation professionnelle de son conjoint et sa connaissance des collectivités locales rendaient un engagement à long terme attrayant. Le médecin était prêt à travailler dans plusieurs zones de cette région souffrant d'une pénurie de praticiens, mais l</w:t>
      </w:r>
      <w:r w:rsidR="00AE6F0E">
        <w:rPr>
          <w:sz w:val="20"/>
          <w:szCs w:val="20"/>
          <w:lang w:val="fr-CA"/>
        </w:rPr>
        <w:t>’obligation de retour de service</w:t>
      </w:r>
      <w:r w:rsidRPr="002F5501">
        <w:rPr>
          <w:sz w:val="20"/>
          <w:szCs w:val="20"/>
          <w:lang w:val="fr-CA"/>
        </w:rPr>
        <w:t xml:space="preserve"> est trop rigide pour le permettre.</w:t>
      </w:r>
    </w:p>
    <w:p w14:paraId="2A0A4C3F" w14:textId="77777777" w:rsidR="00AE6F0E" w:rsidRPr="00AE6F0E" w:rsidRDefault="00AE6F0E" w:rsidP="00AE6F0E">
      <w:pPr>
        <w:pStyle w:val="Heading2"/>
        <w:spacing w:before="240" w:after="100" w:line="276" w:lineRule="auto"/>
        <w:rPr>
          <w:rFonts w:ascii="Aptos" w:hAnsi="Aptos"/>
          <w:b/>
          <w:bCs/>
          <w:color w:val="0F546A"/>
          <w:kern w:val="0"/>
          <w:sz w:val="20"/>
          <w:szCs w:val="20"/>
          <w:lang w:val="fr-CA"/>
          <w14:ligatures w14:val="none"/>
        </w:rPr>
      </w:pPr>
      <w:r w:rsidRPr="00AE6F0E">
        <w:rPr>
          <w:rFonts w:ascii="Aptos" w:hAnsi="Aptos"/>
          <w:b/>
          <w:bCs/>
          <w:color w:val="0F546A"/>
          <w:kern w:val="0"/>
          <w:sz w:val="20"/>
          <w:szCs w:val="20"/>
          <w:lang w:val="fr-CA"/>
          <w14:ligatures w14:val="none"/>
        </w:rPr>
        <w:t>4. Continuité des soins interrompue par les restrictions liées au lieu d'affectation</w:t>
      </w:r>
    </w:p>
    <w:p w14:paraId="681BD5A4" w14:textId="0CB8F53B" w:rsidR="00AE6F0E" w:rsidRPr="00AE6F0E" w:rsidRDefault="00AE6F0E" w:rsidP="00AE6F0E">
      <w:pPr>
        <w:pStyle w:val="Header"/>
        <w:rPr>
          <w:sz w:val="20"/>
          <w:szCs w:val="20"/>
          <w:lang w:val="fr-CA"/>
        </w:rPr>
      </w:pPr>
      <w:r w:rsidRPr="00AE6F0E">
        <w:rPr>
          <w:sz w:val="20"/>
          <w:szCs w:val="20"/>
          <w:lang w:val="fr-CA"/>
        </w:rPr>
        <w:t>Un médecin souhaitait rejoindre un cabinet de médecine familiale établi dans une communauté mal desservie, alors que le médecin principal approchait de la retraite. Cette transition aurait permis d'assurer la continuité des soins pour des patients qui risquaient autrement de perdre leur médecin. Le médecin souhaitait également assurer ponctuellement des services d'urgence et de remplacement dans des localités plus isolées. Toutefois, le lieu demandé n'a pas été approuvé dans le cadre du programme d</w:t>
      </w:r>
      <w:r w:rsidR="00911FE8">
        <w:rPr>
          <w:sz w:val="20"/>
          <w:szCs w:val="20"/>
          <w:lang w:val="fr-CA"/>
        </w:rPr>
        <w:t xml:space="preserve">e retour de service </w:t>
      </w:r>
      <w:r w:rsidRPr="00AE6F0E">
        <w:rPr>
          <w:sz w:val="20"/>
          <w:szCs w:val="20"/>
          <w:lang w:val="fr-CA"/>
        </w:rPr>
        <w:t xml:space="preserve">obligatoire. </w:t>
      </w:r>
      <w:r w:rsidR="00911FE8">
        <w:rPr>
          <w:sz w:val="20"/>
          <w:szCs w:val="20"/>
          <w:lang w:val="fr-CA"/>
        </w:rPr>
        <w:t>On s’attendait à ce que l</w:t>
      </w:r>
      <w:r w:rsidRPr="00AE6F0E">
        <w:rPr>
          <w:sz w:val="20"/>
          <w:szCs w:val="20"/>
          <w:lang w:val="fr-CA"/>
        </w:rPr>
        <w:t>e médecin accompli</w:t>
      </w:r>
      <w:r w:rsidR="00911FE8">
        <w:rPr>
          <w:sz w:val="20"/>
          <w:szCs w:val="20"/>
          <w:lang w:val="fr-CA"/>
        </w:rPr>
        <w:t xml:space="preserve">sse </w:t>
      </w:r>
      <w:r w:rsidRPr="00AE6F0E">
        <w:rPr>
          <w:sz w:val="20"/>
          <w:szCs w:val="20"/>
          <w:lang w:val="fr-CA"/>
        </w:rPr>
        <w:t>son obligat</w:t>
      </w:r>
      <w:r w:rsidR="00911FE8">
        <w:rPr>
          <w:sz w:val="20"/>
          <w:szCs w:val="20"/>
          <w:lang w:val="fr-CA"/>
        </w:rPr>
        <w:t xml:space="preserve">ion de retour de service </w:t>
      </w:r>
      <w:r w:rsidRPr="00AE6F0E">
        <w:rPr>
          <w:sz w:val="20"/>
          <w:szCs w:val="20"/>
          <w:lang w:val="fr-CA"/>
        </w:rPr>
        <w:t>ailleurs avant de revenir exercer dans ce cabinet de médecine familiale. Cette situation soulève une question pratique concernant la continuité des soins : pourquoi une politique visant à remédier aux pénuries devrait-elle retarder une succession viable dans une communauté qui peine déjà à maintenir l'accès aux soins primaires ? Des modalités plus souples permettraient aux médecins de préserver leurs liens avec les patients locaux tout en apportant leur aide à des communautés plus petites.</w:t>
      </w:r>
    </w:p>
    <w:p w14:paraId="0EDFDCBB" w14:textId="77777777" w:rsidR="00AE6F0E" w:rsidRPr="00AE6F0E" w:rsidRDefault="00AE6F0E" w:rsidP="00AE6F0E">
      <w:pPr>
        <w:pStyle w:val="Heading2"/>
        <w:spacing w:before="240" w:after="100" w:line="276" w:lineRule="auto"/>
        <w:rPr>
          <w:rFonts w:ascii="Aptos" w:hAnsi="Aptos"/>
          <w:b/>
          <w:bCs/>
          <w:color w:val="0F546A"/>
          <w:kern w:val="0"/>
          <w:sz w:val="20"/>
          <w:szCs w:val="20"/>
          <w:lang w:val="fr-CA"/>
          <w14:ligatures w14:val="none"/>
        </w:rPr>
      </w:pPr>
      <w:r w:rsidRPr="00AE6F0E">
        <w:rPr>
          <w:rFonts w:ascii="Aptos" w:hAnsi="Aptos"/>
          <w:b/>
          <w:bCs/>
          <w:color w:val="0F546A"/>
          <w:kern w:val="0"/>
          <w:sz w:val="20"/>
          <w:szCs w:val="20"/>
          <w:lang w:val="fr-CA"/>
          <w14:ligatures w14:val="none"/>
        </w:rPr>
        <w:lastRenderedPageBreak/>
        <w:t>5. Une famille séparée par des affectations obligatoires distinctes</w:t>
      </w:r>
    </w:p>
    <w:p w14:paraId="3D23B7D8" w14:textId="27661263" w:rsidR="00AE6F0E" w:rsidRPr="00AE6F0E" w:rsidRDefault="00AE6F0E" w:rsidP="00AE6F0E">
      <w:pPr>
        <w:pStyle w:val="Header"/>
        <w:rPr>
          <w:sz w:val="20"/>
          <w:szCs w:val="20"/>
          <w:lang w:val="fr-CA"/>
        </w:rPr>
      </w:pPr>
      <w:r w:rsidRPr="00AE6F0E">
        <w:rPr>
          <w:sz w:val="20"/>
          <w:szCs w:val="20"/>
          <w:lang w:val="fr-CA"/>
        </w:rPr>
        <w:t xml:space="preserve">Deux médecins ont terminé leur formation tout en s'installant près de proches qui dépendaient de leur soutien. Tous deux étaient prêts à exercer dans des communautés où les besoins médicaux n'étaient pas satisfaits. Cependant, leurs obligations de </w:t>
      </w:r>
      <w:r w:rsidR="00911FE8">
        <w:rPr>
          <w:sz w:val="20"/>
          <w:szCs w:val="20"/>
          <w:lang w:val="fr-CA"/>
        </w:rPr>
        <w:t xml:space="preserve">retour de </w:t>
      </w:r>
      <w:r w:rsidRPr="00AE6F0E">
        <w:rPr>
          <w:sz w:val="20"/>
          <w:szCs w:val="20"/>
          <w:lang w:val="fr-CA"/>
        </w:rPr>
        <w:t>service obligatoire ont entraîné des affectations très éloignées l'une de l'autre. La perspective d'années de séparation compliquait la prise en charge de membres de la famille vieillissants et imposait des choix difficiles quant à la décision d'avoir des enfants et au moment opportun pour le faire. Le couple ne s'opposait pas à contribuer à l'offre de soins dans des zones mal desservies. Il contestait un système susceptible de les contraindre à vivre séparément alors que d'autres communautés dans le besoin se trouvaient plus près de leur domicile. Une politique de recrutement qui ne tient pas compte de la vie familiale peut rendre difficile le maintien d'affectations pourtant prometteuses et décourager les médecins de rester une fois leurs obligations terminées.</w:t>
      </w:r>
    </w:p>
    <w:p w14:paraId="1E509F01" w14:textId="77777777" w:rsidR="00AE6F0E" w:rsidRPr="00AE6F0E" w:rsidRDefault="00AE6F0E" w:rsidP="00AE6F0E">
      <w:pPr>
        <w:pStyle w:val="Heading2"/>
        <w:spacing w:before="240" w:after="100" w:line="276" w:lineRule="auto"/>
        <w:rPr>
          <w:rFonts w:ascii="Aptos" w:hAnsi="Aptos"/>
          <w:b/>
          <w:bCs/>
          <w:color w:val="0F546A"/>
          <w:kern w:val="0"/>
          <w:sz w:val="20"/>
          <w:szCs w:val="20"/>
          <w:lang w:val="fr-CA"/>
          <w14:ligatures w14:val="none"/>
        </w:rPr>
      </w:pPr>
      <w:r w:rsidRPr="00AE6F0E">
        <w:rPr>
          <w:rFonts w:ascii="Aptos" w:hAnsi="Aptos"/>
          <w:b/>
          <w:bCs/>
          <w:color w:val="0F546A"/>
          <w:kern w:val="0"/>
          <w:sz w:val="20"/>
          <w:szCs w:val="20"/>
          <w:lang w:val="fr-CA"/>
          <w14:ligatures w14:val="none"/>
        </w:rPr>
        <w:t>6. Famille, liens culturels et coûts du déménagement</w:t>
      </w:r>
    </w:p>
    <w:p w14:paraId="7CBFA9E3" w14:textId="15F0B26C" w:rsidR="00AE6F0E" w:rsidRDefault="00AE6F0E" w:rsidP="00AE6F0E">
      <w:pPr>
        <w:pStyle w:val="Header"/>
        <w:rPr>
          <w:sz w:val="20"/>
          <w:szCs w:val="20"/>
          <w:lang w:val="fr-CA"/>
        </w:rPr>
      </w:pPr>
      <w:r w:rsidRPr="00AE6F0E">
        <w:rPr>
          <w:sz w:val="20"/>
          <w:szCs w:val="20"/>
          <w:lang w:val="fr-CA"/>
        </w:rPr>
        <w:t>Un médecin ayant un jeune enfant a évoqué la perspective d'être affecté dans une communauté éloignée du réseau de soutien familial établi. Le conjoint du médecin occupait un emploi stable qu'il ne pouvait pas transférer. Les lieux d'affectation autorisés étaient également dépourvus de la communauté religieuse et culturelle qui jouait un rôle central dans la vie quotidienne de la famille. Le médecin se trouvait confronté à des choix douloureux : une séparation prolongée d'avec son conjoint et/ou son enfant, une perte importante de revenus du ménage ou un déménagement sans le soutien nécessaire pour concilier une activité médicale exigeante et les responsabilités familiales. Il ne s'agit pas là de considérations accessoires. L'accès au soutien familial, aux services de garde d'enfants, à un ancrage culturel et à un emploi pour le conjoint peut déterminer si un médecin est en mesure d'établir une pratique stable et durable au sein d'une communauté.</w:t>
      </w:r>
    </w:p>
    <w:p w14:paraId="6239B7B5" w14:textId="77777777" w:rsidR="00911FE8" w:rsidRDefault="00911FE8" w:rsidP="00AE6F0E">
      <w:pPr>
        <w:pStyle w:val="Header"/>
        <w:rPr>
          <w:sz w:val="20"/>
          <w:szCs w:val="20"/>
          <w:lang w:val="fr-CA"/>
        </w:rPr>
      </w:pPr>
    </w:p>
    <w:p w14:paraId="2E5DC21F" w14:textId="77777777" w:rsidR="00911FE8" w:rsidRDefault="00911FE8" w:rsidP="00AE6F0E">
      <w:pPr>
        <w:pStyle w:val="Header"/>
        <w:rPr>
          <w:sz w:val="20"/>
          <w:szCs w:val="20"/>
          <w:lang w:val="fr-CA"/>
        </w:rPr>
      </w:pPr>
    </w:p>
    <w:p w14:paraId="65B01C8A" w14:textId="77777777" w:rsidR="00911FE8" w:rsidRDefault="00911FE8" w:rsidP="00AE6F0E">
      <w:pPr>
        <w:pStyle w:val="Header"/>
        <w:rPr>
          <w:sz w:val="20"/>
          <w:szCs w:val="20"/>
          <w:lang w:val="fr-CA"/>
        </w:rPr>
      </w:pPr>
    </w:p>
    <w:p w14:paraId="33FC9F5C" w14:textId="77777777" w:rsidR="00911FE8" w:rsidRDefault="00911FE8" w:rsidP="00AE6F0E">
      <w:pPr>
        <w:pStyle w:val="Header"/>
        <w:rPr>
          <w:sz w:val="20"/>
          <w:szCs w:val="20"/>
          <w:lang w:val="fr-CA"/>
        </w:rPr>
      </w:pPr>
    </w:p>
    <w:p w14:paraId="579E78F5" w14:textId="77777777" w:rsidR="00911FE8" w:rsidRDefault="00911FE8" w:rsidP="00AE6F0E">
      <w:pPr>
        <w:pStyle w:val="Header"/>
        <w:rPr>
          <w:sz w:val="20"/>
          <w:szCs w:val="20"/>
          <w:lang w:val="fr-CA"/>
        </w:rPr>
      </w:pPr>
    </w:p>
    <w:p w14:paraId="297BB92D" w14:textId="77777777" w:rsidR="00911FE8" w:rsidRDefault="00911FE8" w:rsidP="00AE6F0E">
      <w:pPr>
        <w:pStyle w:val="Header"/>
        <w:rPr>
          <w:sz w:val="20"/>
          <w:szCs w:val="20"/>
          <w:lang w:val="fr-CA"/>
        </w:rPr>
      </w:pPr>
    </w:p>
    <w:p w14:paraId="49A105F0" w14:textId="77777777" w:rsidR="00911FE8" w:rsidRDefault="00911FE8" w:rsidP="00AE6F0E">
      <w:pPr>
        <w:pStyle w:val="Header"/>
        <w:rPr>
          <w:sz w:val="20"/>
          <w:szCs w:val="20"/>
          <w:lang w:val="fr-CA"/>
        </w:rPr>
      </w:pPr>
    </w:p>
    <w:p w14:paraId="26CDEE21" w14:textId="77777777" w:rsidR="00911FE8" w:rsidRDefault="00911FE8" w:rsidP="00AE6F0E">
      <w:pPr>
        <w:pStyle w:val="Header"/>
        <w:rPr>
          <w:sz w:val="20"/>
          <w:szCs w:val="20"/>
          <w:lang w:val="fr-CA"/>
        </w:rPr>
      </w:pPr>
    </w:p>
    <w:p w14:paraId="24EC4D8E" w14:textId="77777777" w:rsidR="00911FE8" w:rsidRDefault="00911FE8" w:rsidP="00AE6F0E">
      <w:pPr>
        <w:pStyle w:val="Header"/>
        <w:rPr>
          <w:sz w:val="20"/>
          <w:szCs w:val="20"/>
          <w:lang w:val="fr-CA"/>
        </w:rPr>
      </w:pPr>
    </w:p>
    <w:p w14:paraId="69C27C2F" w14:textId="77777777" w:rsidR="00911FE8" w:rsidRDefault="00911FE8" w:rsidP="00AE6F0E">
      <w:pPr>
        <w:pStyle w:val="Header"/>
        <w:rPr>
          <w:sz w:val="20"/>
          <w:szCs w:val="20"/>
          <w:lang w:val="fr-CA"/>
        </w:rPr>
      </w:pPr>
    </w:p>
    <w:p w14:paraId="0E3550FC" w14:textId="77777777" w:rsidR="00911FE8" w:rsidRDefault="00911FE8" w:rsidP="00AE6F0E">
      <w:pPr>
        <w:pStyle w:val="Header"/>
        <w:rPr>
          <w:sz w:val="20"/>
          <w:szCs w:val="20"/>
          <w:lang w:val="fr-CA"/>
        </w:rPr>
      </w:pPr>
    </w:p>
    <w:p w14:paraId="305FE72D" w14:textId="77777777" w:rsidR="00911FE8" w:rsidRDefault="00911FE8" w:rsidP="00AE6F0E">
      <w:pPr>
        <w:pStyle w:val="Header"/>
        <w:rPr>
          <w:sz w:val="20"/>
          <w:szCs w:val="20"/>
          <w:lang w:val="fr-CA"/>
        </w:rPr>
      </w:pPr>
    </w:p>
    <w:p w14:paraId="7B999A1B" w14:textId="77777777" w:rsidR="00911FE8" w:rsidRDefault="00911FE8" w:rsidP="00AE6F0E">
      <w:pPr>
        <w:pStyle w:val="Header"/>
        <w:rPr>
          <w:sz w:val="20"/>
          <w:szCs w:val="20"/>
          <w:lang w:val="fr-CA"/>
        </w:rPr>
      </w:pPr>
    </w:p>
    <w:p w14:paraId="50414B9D" w14:textId="77777777" w:rsidR="00911FE8" w:rsidRDefault="00911FE8" w:rsidP="00AE6F0E">
      <w:pPr>
        <w:pStyle w:val="Header"/>
        <w:rPr>
          <w:sz w:val="20"/>
          <w:szCs w:val="20"/>
          <w:lang w:val="fr-CA"/>
        </w:rPr>
      </w:pPr>
    </w:p>
    <w:p w14:paraId="09371256" w14:textId="77777777" w:rsidR="00911FE8" w:rsidRDefault="00911FE8" w:rsidP="00AE6F0E">
      <w:pPr>
        <w:pStyle w:val="Header"/>
        <w:rPr>
          <w:sz w:val="20"/>
          <w:szCs w:val="20"/>
          <w:lang w:val="fr-CA"/>
        </w:rPr>
      </w:pPr>
    </w:p>
    <w:p w14:paraId="135E7796" w14:textId="77777777" w:rsidR="00911FE8" w:rsidRDefault="00911FE8" w:rsidP="00AE6F0E">
      <w:pPr>
        <w:pStyle w:val="Header"/>
        <w:rPr>
          <w:sz w:val="20"/>
          <w:szCs w:val="20"/>
          <w:lang w:val="fr-CA"/>
        </w:rPr>
      </w:pPr>
    </w:p>
    <w:p w14:paraId="6D17F378" w14:textId="77777777" w:rsidR="00911FE8" w:rsidRDefault="00911FE8" w:rsidP="00AE6F0E">
      <w:pPr>
        <w:pStyle w:val="Header"/>
        <w:rPr>
          <w:sz w:val="20"/>
          <w:szCs w:val="20"/>
          <w:lang w:val="fr-CA"/>
        </w:rPr>
      </w:pPr>
    </w:p>
    <w:p w14:paraId="2EBE8212" w14:textId="77777777" w:rsidR="00911FE8" w:rsidRDefault="00911FE8" w:rsidP="00AE6F0E">
      <w:pPr>
        <w:pStyle w:val="Header"/>
        <w:rPr>
          <w:sz w:val="20"/>
          <w:szCs w:val="20"/>
          <w:lang w:val="fr-CA"/>
        </w:rPr>
      </w:pPr>
    </w:p>
    <w:p w14:paraId="11C49AB4" w14:textId="77777777" w:rsidR="00911FE8" w:rsidRDefault="00911FE8" w:rsidP="00AE6F0E">
      <w:pPr>
        <w:pStyle w:val="Header"/>
        <w:rPr>
          <w:sz w:val="20"/>
          <w:szCs w:val="20"/>
          <w:lang w:val="fr-CA"/>
        </w:rPr>
      </w:pPr>
    </w:p>
    <w:p w14:paraId="5D2B456E" w14:textId="77777777" w:rsidR="00911FE8" w:rsidRDefault="00911FE8" w:rsidP="00AE6F0E">
      <w:pPr>
        <w:pStyle w:val="Header"/>
        <w:rPr>
          <w:sz w:val="20"/>
          <w:szCs w:val="20"/>
          <w:lang w:val="fr-CA"/>
        </w:rPr>
      </w:pPr>
    </w:p>
    <w:p w14:paraId="633639D3" w14:textId="77777777" w:rsidR="00911FE8" w:rsidRDefault="00911FE8" w:rsidP="00AE6F0E">
      <w:pPr>
        <w:pStyle w:val="Header"/>
        <w:rPr>
          <w:sz w:val="20"/>
          <w:szCs w:val="20"/>
          <w:lang w:val="fr-CA"/>
        </w:rPr>
      </w:pPr>
    </w:p>
    <w:p w14:paraId="0AF552F9" w14:textId="77777777" w:rsidR="00911FE8" w:rsidRDefault="00911FE8" w:rsidP="00AE6F0E">
      <w:pPr>
        <w:pStyle w:val="Header"/>
        <w:rPr>
          <w:sz w:val="20"/>
          <w:szCs w:val="20"/>
          <w:lang w:val="fr-CA"/>
        </w:rPr>
      </w:pPr>
    </w:p>
    <w:p w14:paraId="4DF54701" w14:textId="77777777" w:rsidR="00911FE8" w:rsidRDefault="00911FE8" w:rsidP="00AE6F0E">
      <w:pPr>
        <w:pStyle w:val="Header"/>
        <w:rPr>
          <w:sz w:val="20"/>
          <w:szCs w:val="20"/>
          <w:lang w:val="fr-CA"/>
        </w:rPr>
      </w:pPr>
    </w:p>
    <w:p w14:paraId="23F522B0" w14:textId="77777777" w:rsidR="00911FE8" w:rsidRDefault="00911FE8" w:rsidP="00AE6F0E">
      <w:pPr>
        <w:pStyle w:val="Header"/>
        <w:rPr>
          <w:sz w:val="20"/>
          <w:szCs w:val="20"/>
          <w:lang w:val="fr-CA"/>
        </w:rPr>
      </w:pPr>
    </w:p>
    <w:p w14:paraId="5C1C25DD" w14:textId="77777777" w:rsidR="00911FE8" w:rsidRDefault="00911FE8" w:rsidP="00AE6F0E">
      <w:pPr>
        <w:pStyle w:val="Header"/>
        <w:rPr>
          <w:sz w:val="20"/>
          <w:szCs w:val="20"/>
          <w:lang w:val="fr-CA"/>
        </w:rPr>
      </w:pPr>
    </w:p>
    <w:p w14:paraId="03E76C51" w14:textId="77777777" w:rsidR="00911FE8" w:rsidRDefault="00911FE8" w:rsidP="00AE6F0E">
      <w:pPr>
        <w:pStyle w:val="Header"/>
        <w:rPr>
          <w:sz w:val="20"/>
          <w:szCs w:val="20"/>
          <w:lang w:val="fr-CA"/>
        </w:rPr>
      </w:pPr>
    </w:p>
    <w:p w14:paraId="20D68BB3" w14:textId="77777777" w:rsidR="00911FE8" w:rsidRDefault="00911FE8" w:rsidP="00AE6F0E">
      <w:pPr>
        <w:pStyle w:val="Header"/>
        <w:rPr>
          <w:sz w:val="20"/>
          <w:szCs w:val="20"/>
          <w:lang w:val="fr-CA"/>
        </w:rPr>
      </w:pPr>
    </w:p>
    <w:p w14:paraId="1FF5D578" w14:textId="77777777" w:rsidR="00911FE8" w:rsidRDefault="00911FE8" w:rsidP="00AE6F0E">
      <w:pPr>
        <w:pStyle w:val="Header"/>
        <w:rPr>
          <w:sz w:val="20"/>
          <w:szCs w:val="20"/>
          <w:lang w:val="fr-CA"/>
        </w:rPr>
      </w:pPr>
    </w:p>
    <w:p w14:paraId="0509CD7D" w14:textId="77777777" w:rsidR="00911FE8" w:rsidRDefault="00911FE8" w:rsidP="00AE6F0E">
      <w:pPr>
        <w:pStyle w:val="Header"/>
        <w:rPr>
          <w:sz w:val="20"/>
          <w:szCs w:val="20"/>
          <w:lang w:val="fr-CA"/>
        </w:rPr>
      </w:pPr>
    </w:p>
    <w:p w14:paraId="5BBC5000" w14:textId="02F0BB98" w:rsidR="00911FE8" w:rsidRPr="003F29AA" w:rsidRDefault="00911FE8" w:rsidP="00911FE8">
      <w:pPr>
        <w:pStyle w:val="Heading1"/>
        <w:spacing w:before="240" w:after="100" w:line="276" w:lineRule="auto"/>
        <w:rPr>
          <w:rFonts w:ascii="Aptos" w:hAnsi="Aptos"/>
          <w:b/>
          <w:bCs/>
          <w:color w:val="112F4B"/>
          <w:kern w:val="0"/>
          <w:sz w:val="20"/>
          <w:szCs w:val="20"/>
          <w:lang w:val="fr-CA"/>
          <w14:ligatures w14:val="none"/>
        </w:rPr>
      </w:pPr>
      <w:r w:rsidRPr="003F29AA">
        <w:rPr>
          <w:rFonts w:ascii="Aptos" w:hAnsi="Aptos"/>
          <w:b/>
          <w:bCs/>
          <w:color w:val="112F4B"/>
          <w:kern w:val="0"/>
          <w:sz w:val="20"/>
          <w:szCs w:val="20"/>
          <w:lang w:val="fr-CA"/>
          <w14:ligatures w14:val="none"/>
        </w:rPr>
        <w:lastRenderedPageBreak/>
        <w:t xml:space="preserve">ANNEXE C | L’obligation de </w:t>
      </w:r>
      <w:r w:rsidR="003F29AA" w:rsidRPr="003F29AA">
        <w:rPr>
          <w:rFonts w:ascii="Aptos" w:hAnsi="Aptos"/>
          <w:b/>
          <w:bCs/>
          <w:color w:val="112F4B"/>
          <w:kern w:val="0"/>
          <w:sz w:val="20"/>
          <w:szCs w:val="20"/>
          <w:lang w:val="fr-CA"/>
          <w14:ligatures w14:val="none"/>
        </w:rPr>
        <w:t>re</w:t>
      </w:r>
      <w:r w:rsidR="003F29AA">
        <w:rPr>
          <w:rFonts w:ascii="Aptos" w:hAnsi="Aptos"/>
          <w:b/>
          <w:bCs/>
          <w:color w:val="112F4B"/>
          <w:kern w:val="0"/>
          <w:sz w:val="20"/>
          <w:szCs w:val="20"/>
          <w:lang w:val="fr-CA"/>
          <w14:ligatures w14:val="none"/>
        </w:rPr>
        <w:t xml:space="preserve">tour </w:t>
      </w:r>
      <w:r w:rsidRPr="003F29AA">
        <w:rPr>
          <w:rFonts w:ascii="Aptos" w:hAnsi="Aptos"/>
          <w:b/>
          <w:bCs/>
          <w:color w:val="112F4B"/>
          <w:kern w:val="0"/>
          <w:sz w:val="20"/>
          <w:szCs w:val="20"/>
          <w:lang w:val="fr-CA"/>
          <w14:ligatures w14:val="none"/>
        </w:rPr>
        <w:t>service rural permet-elle une rétention durable?</w:t>
      </w:r>
    </w:p>
    <w:p w14:paraId="14A56989" w14:textId="044C231A" w:rsidR="00911FE8" w:rsidRPr="00911FE8" w:rsidRDefault="00911FE8" w:rsidP="00911FE8">
      <w:pPr>
        <w:pStyle w:val="Heading1"/>
        <w:spacing w:before="240" w:after="100" w:line="276" w:lineRule="auto"/>
        <w:rPr>
          <w:rFonts w:ascii="Aptos" w:hAnsi="Aptos"/>
          <w:b/>
          <w:bCs/>
          <w:color w:val="112F4B"/>
          <w:kern w:val="0"/>
          <w:sz w:val="20"/>
          <w:szCs w:val="20"/>
          <w:lang w:val="fr-CA"/>
          <w14:ligatures w14:val="none"/>
        </w:rPr>
      </w:pPr>
      <w:r w:rsidRPr="00911FE8">
        <w:rPr>
          <w:rFonts w:ascii="Aptos" w:hAnsi="Aptos"/>
          <w:b/>
          <w:bCs/>
          <w:color w:val="112F4B"/>
          <w:kern w:val="0"/>
          <w:sz w:val="20"/>
          <w:szCs w:val="20"/>
          <w:lang w:val="fr-CA"/>
          <w14:ligatures w14:val="none"/>
        </w:rPr>
        <w:t>L’O</w:t>
      </w:r>
      <w:r w:rsidR="003F29AA">
        <w:rPr>
          <w:rFonts w:ascii="Aptos" w:hAnsi="Aptos"/>
          <w:b/>
          <w:bCs/>
          <w:color w:val="112F4B"/>
          <w:kern w:val="0"/>
          <w:sz w:val="20"/>
          <w:szCs w:val="20"/>
          <w:lang w:val="fr-CA"/>
          <w14:ligatures w14:val="none"/>
        </w:rPr>
        <w:t>bligation de retour de service</w:t>
      </w:r>
      <w:r w:rsidRPr="00911FE8">
        <w:rPr>
          <w:rFonts w:ascii="Aptos" w:hAnsi="Aptos"/>
          <w:b/>
          <w:bCs/>
          <w:color w:val="112F4B"/>
          <w:kern w:val="0"/>
          <w:sz w:val="20"/>
          <w:szCs w:val="20"/>
          <w:lang w:val="fr-CA"/>
          <w14:ligatures w14:val="none"/>
        </w:rPr>
        <w:t xml:space="preserve"> permet-elle de retenir les médecins dans les communautés qui en ont besoin?</w:t>
      </w:r>
    </w:p>
    <w:p w14:paraId="0F8BAB5B" w14:textId="77777777" w:rsidR="00911FE8" w:rsidRPr="00911FE8" w:rsidRDefault="00911FE8" w:rsidP="00911FE8">
      <w:pPr>
        <w:pStyle w:val="Header"/>
        <w:rPr>
          <w:sz w:val="20"/>
          <w:szCs w:val="20"/>
          <w:lang w:val="fr-CA"/>
        </w:rPr>
      </w:pPr>
      <w:r w:rsidRPr="00911FE8">
        <w:rPr>
          <w:sz w:val="20"/>
          <w:szCs w:val="20"/>
          <w:lang w:val="fr-CA"/>
        </w:rPr>
        <w:t>Une étude récente (2026) menée au Programme de résidence en médecine familiale de l’Université de la Colombie-Britannique par l’équipe de recherche dirigée par Moradi résume la littérature comme suit :</w:t>
      </w:r>
    </w:p>
    <w:p w14:paraId="7C3980C5" w14:textId="77777777" w:rsidR="00911FE8" w:rsidRPr="00911FE8" w:rsidRDefault="00911FE8" w:rsidP="00911FE8">
      <w:pPr>
        <w:pStyle w:val="Header"/>
        <w:rPr>
          <w:sz w:val="20"/>
          <w:szCs w:val="20"/>
          <w:lang w:val="fr-CA"/>
        </w:rPr>
      </w:pPr>
    </w:p>
    <w:p w14:paraId="30B01FA9" w14:textId="70590851" w:rsidR="00911FE8" w:rsidRPr="003F29AA" w:rsidRDefault="00911FE8" w:rsidP="003F29AA">
      <w:pPr>
        <w:spacing w:after="120" w:line="276" w:lineRule="auto"/>
        <w:ind w:left="567"/>
        <w:rPr>
          <w:rFonts w:ascii="Aptos" w:eastAsiaTheme="minorEastAsia" w:hAnsi="Aptos"/>
          <w:i/>
          <w:iCs/>
          <w:kern w:val="0"/>
          <w:sz w:val="20"/>
          <w:szCs w:val="20"/>
          <w:lang w:val="fr-CA"/>
          <w14:ligatures w14:val="none"/>
        </w:rPr>
      </w:pPr>
      <w:r w:rsidRPr="003F29AA">
        <w:rPr>
          <w:rFonts w:ascii="Aptos" w:eastAsiaTheme="minorEastAsia" w:hAnsi="Aptos"/>
          <w:i/>
          <w:iCs/>
          <w:kern w:val="0"/>
          <w:sz w:val="20"/>
          <w:szCs w:val="20"/>
          <w:lang w:val="fr-CA"/>
          <w14:ligatures w14:val="none"/>
        </w:rPr>
        <w:t>« La littérature canadienne existante suggère que, bien que les ententes d’</w:t>
      </w:r>
      <w:r w:rsidR="003F29AA">
        <w:rPr>
          <w:rFonts w:ascii="Aptos" w:eastAsiaTheme="minorEastAsia" w:hAnsi="Aptos"/>
          <w:i/>
          <w:iCs/>
          <w:kern w:val="0"/>
          <w:sz w:val="20"/>
          <w:szCs w:val="20"/>
          <w:lang w:val="fr-CA"/>
          <w14:ligatures w14:val="none"/>
        </w:rPr>
        <w:t>obligation de retour de service</w:t>
      </w:r>
      <w:r w:rsidRPr="003F29AA">
        <w:rPr>
          <w:rFonts w:ascii="Aptos" w:eastAsiaTheme="minorEastAsia" w:hAnsi="Aptos"/>
          <w:i/>
          <w:iCs/>
          <w:kern w:val="0"/>
          <w:sz w:val="20"/>
          <w:szCs w:val="20"/>
          <w:lang w:val="fr-CA"/>
          <w14:ligatures w14:val="none"/>
        </w:rPr>
        <w:t xml:space="preserve"> puissent améliorer le recrutement à court terme, la rétention à long terme au-delà de la période de service obligatoire est faible. </w:t>
      </w:r>
      <w:r w:rsidRPr="00375907">
        <w:rPr>
          <w:rFonts w:ascii="Aptos" w:eastAsiaTheme="minorEastAsia" w:hAnsi="Aptos"/>
          <w:i/>
          <w:iCs/>
          <w:kern w:val="0"/>
          <w:sz w:val="20"/>
          <w:szCs w:val="20"/>
          <w:lang w:val="fr-CA"/>
          <w14:ligatures w14:val="none"/>
        </w:rPr>
        <w:t xml:space="preserve">Des études nationales démontrent que seule une faible proportion de médecins formés à l’étranger </w:t>
      </w:r>
      <w:proofErr w:type="gramStart"/>
      <w:r w:rsidRPr="00375907">
        <w:rPr>
          <w:rFonts w:ascii="Aptos" w:eastAsiaTheme="minorEastAsia" w:hAnsi="Aptos"/>
          <w:i/>
          <w:iCs/>
          <w:kern w:val="0"/>
          <w:sz w:val="20"/>
          <w:szCs w:val="20"/>
          <w:lang w:val="fr-CA"/>
          <w14:ligatures w14:val="none"/>
        </w:rPr>
        <w:t>continuent</w:t>
      </w:r>
      <w:proofErr w:type="gramEnd"/>
      <w:r w:rsidRPr="00375907">
        <w:rPr>
          <w:rFonts w:ascii="Aptos" w:eastAsiaTheme="minorEastAsia" w:hAnsi="Aptos"/>
          <w:i/>
          <w:iCs/>
          <w:kern w:val="0"/>
          <w:sz w:val="20"/>
          <w:szCs w:val="20"/>
          <w:lang w:val="fr-CA"/>
          <w14:ligatures w14:val="none"/>
        </w:rPr>
        <w:t xml:space="preserve"> d’exercer dans les communautés rurales plusieurs années après leur formation (Mathews et al., 2017). </w:t>
      </w:r>
      <w:r w:rsidRPr="003F29AA">
        <w:rPr>
          <w:rFonts w:ascii="Aptos" w:eastAsiaTheme="minorEastAsia" w:hAnsi="Aptos"/>
          <w:i/>
          <w:iCs/>
          <w:kern w:val="0"/>
          <w:sz w:val="20"/>
          <w:szCs w:val="20"/>
          <w:lang w:val="fr-CA"/>
          <w14:ligatures w14:val="none"/>
        </w:rPr>
        <w:t>Des analyses provinciales font également état d’une forte mobilité après l’</w:t>
      </w:r>
      <w:r w:rsidR="003F29AA">
        <w:rPr>
          <w:rFonts w:ascii="Aptos" w:eastAsiaTheme="minorEastAsia" w:hAnsi="Aptos"/>
          <w:i/>
          <w:iCs/>
          <w:kern w:val="0"/>
          <w:sz w:val="20"/>
          <w:szCs w:val="20"/>
          <w:lang w:val="fr-CA"/>
          <w14:ligatures w14:val="none"/>
        </w:rPr>
        <w:t>obligation de retour de service</w:t>
      </w:r>
      <w:r w:rsidRPr="003F29AA">
        <w:rPr>
          <w:rFonts w:ascii="Aptos" w:eastAsiaTheme="minorEastAsia" w:hAnsi="Aptos"/>
          <w:i/>
          <w:iCs/>
          <w:kern w:val="0"/>
          <w:sz w:val="20"/>
          <w:szCs w:val="20"/>
          <w:lang w:val="fr-CA"/>
          <w14:ligatures w14:val="none"/>
        </w:rPr>
        <w:t>, de nombreux médecins quittant leur lieu d’affectation initial ou déménageant hors province (Mowat et al., 2017). Des recherches qualitatives indiquent en outre que les exigences de l’</w:t>
      </w:r>
      <w:r w:rsidR="003F29AA">
        <w:rPr>
          <w:rFonts w:ascii="Aptos" w:eastAsiaTheme="minorEastAsia" w:hAnsi="Aptos"/>
          <w:i/>
          <w:iCs/>
          <w:kern w:val="0"/>
          <w:sz w:val="20"/>
          <w:szCs w:val="20"/>
          <w:lang w:val="fr-CA"/>
          <w14:ligatures w14:val="none"/>
        </w:rPr>
        <w:t>obligation de retour de service</w:t>
      </w:r>
      <w:r w:rsidRPr="003F29AA">
        <w:rPr>
          <w:rFonts w:ascii="Aptos" w:eastAsiaTheme="minorEastAsia" w:hAnsi="Aptos"/>
          <w:i/>
          <w:iCs/>
          <w:kern w:val="0"/>
          <w:sz w:val="20"/>
          <w:szCs w:val="20"/>
          <w:lang w:val="fr-CA"/>
          <w14:ligatures w14:val="none"/>
        </w:rPr>
        <w:t xml:space="preserve"> peuvent limiter la prise de décision en début de carrière, retarder le choix du champ d’exercice ou du lieu d’exercice souhaité et contribuer au stress professionnel et personnel (Mathews et al., 2022). » </w:t>
      </w:r>
    </w:p>
    <w:p w14:paraId="05B934DE" w14:textId="77777777" w:rsidR="00911FE8" w:rsidRPr="003F29AA" w:rsidRDefault="00911FE8" w:rsidP="00911FE8">
      <w:pPr>
        <w:pStyle w:val="Header"/>
        <w:rPr>
          <w:rFonts w:ascii="Aptos" w:eastAsiaTheme="minorEastAsia" w:hAnsi="Aptos"/>
          <w:kern w:val="0"/>
          <w:sz w:val="20"/>
          <w:szCs w:val="20"/>
          <w:lang w:val="fr-CA"/>
          <w14:ligatures w14:val="none"/>
        </w:rPr>
      </w:pPr>
    </w:p>
    <w:p w14:paraId="450E070B" w14:textId="6FBB7660" w:rsidR="00911FE8" w:rsidRPr="00911FE8" w:rsidRDefault="00911FE8" w:rsidP="00911FE8">
      <w:pPr>
        <w:pStyle w:val="Header"/>
        <w:rPr>
          <w:sz w:val="20"/>
          <w:szCs w:val="20"/>
          <w:lang w:val="fr-CA"/>
        </w:rPr>
      </w:pPr>
      <w:r w:rsidRPr="00911FE8">
        <w:rPr>
          <w:rFonts w:ascii="Aptos" w:eastAsiaTheme="minorEastAsia" w:hAnsi="Aptos"/>
          <w:kern w:val="0"/>
          <w:sz w:val="20"/>
          <w:szCs w:val="20"/>
          <w:lang w:val="fr-CA"/>
          <w14:ligatures w14:val="none"/>
        </w:rPr>
        <w:t>Si, historiquement, la pénurie de médecins était perçue</w:t>
      </w:r>
      <w:r w:rsidRPr="00911FE8">
        <w:rPr>
          <w:sz w:val="20"/>
          <w:szCs w:val="20"/>
          <w:lang w:val="fr-CA"/>
        </w:rPr>
        <w:t xml:space="preserve"> comme un problème touchant les communautés rurales et éloignées, nombreux sont ceux qui affirment aujourd'hui qu'il est difficile de trouver une communauté en Colombie-Britannique qui n'en ait pas besoin, les centres urbains présentant souvent un ratio population/médecins inférieur à celui des zones rurales.</w:t>
      </w:r>
    </w:p>
    <w:p w14:paraId="4631060A" w14:textId="77777777" w:rsidR="00911FE8" w:rsidRPr="00911FE8" w:rsidRDefault="00911FE8" w:rsidP="00911FE8">
      <w:pPr>
        <w:pStyle w:val="Header"/>
        <w:rPr>
          <w:sz w:val="20"/>
          <w:szCs w:val="20"/>
          <w:lang w:val="fr-CA"/>
        </w:rPr>
      </w:pPr>
    </w:p>
    <w:p w14:paraId="61C18DB0" w14:textId="00EAE044" w:rsidR="00911FE8" w:rsidRPr="00911FE8" w:rsidRDefault="00911FE8" w:rsidP="00911FE8">
      <w:pPr>
        <w:pStyle w:val="Header"/>
        <w:rPr>
          <w:sz w:val="20"/>
          <w:szCs w:val="20"/>
          <w:lang w:val="fr-CA"/>
        </w:rPr>
      </w:pPr>
      <w:r w:rsidRPr="00911FE8">
        <w:rPr>
          <w:sz w:val="20"/>
          <w:szCs w:val="20"/>
          <w:lang w:val="fr-CA"/>
        </w:rPr>
        <w:t>Parmi les répondants à l'étude Moradi, 66 % des médecins formés à l'étranger</w:t>
      </w:r>
      <w:r w:rsidR="003F29AA">
        <w:rPr>
          <w:sz w:val="20"/>
          <w:szCs w:val="20"/>
          <w:lang w:val="fr-CA"/>
        </w:rPr>
        <w:t xml:space="preserve"> </w:t>
      </w:r>
      <w:r w:rsidRPr="00911FE8">
        <w:rPr>
          <w:sz w:val="20"/>
          <w:szCs w:val="20"/>
          <w:lang w:val="fr-CA"/>
        </w:rPr>
        <w:t>avaient été affectés à des centres urbains. Le taux de rétention parmi ceux qui ont terminé le programme de</w:t>
      </w:r>
      <w:r w:rsidR="003F29AA">
        <w:rPr>
          <w:sz w:val="20"/>
          <w:szCs w:val="20"/>
          <w:lang w:val="fr-CA"/>
        </w:rPr>
        <w:t xml:space="preserve"> retour de service </w:t>
      </w:r>
      <w:r w:rsidRPr="00911FE8">
        <w:rPr>
          <w:sz w:val="20"/>
          <w:szCs w:val="20"/>
          <w:lang w:val="fr-CA"/>
        </w:rPr>
        <w:t xml:space="preserve">dans les centres urbains était de 71,4 %, contre 27 % en milieu rural. Le constat général est que le </w:t>
      </w:r>
      <w:r w:rsidR="003F29AA">
        <w:rPr>
          <w:sz w:val="20"/>
          <w:szCs w:val="20"/>
          <w:lang w:val="fr-CA"/>
        </w:rPr>
        <w:t xml:space="preserve">retour de service </w:t>
      </w:r>
      <w:r w:rsidRPr="00911FE8">
        <w:rPr>
          <w:sz w:val="20"/>
          <w:szCs w:val="20"/>
          <w:lang w:val="fr-CA"/>
        </w:rPr>
        <w:t>est une solution temporaire qui n'atteint pas son objectif de rétention à long terme.</w:t>
      </w:r>
    </w:p>
    <w:p w14:paraId="596593E5" w14:textId="77777777" w:rsidR="00911FE8" w:rsidRPr="00911FE8" w:rsidRDefault="00911FE8" w:rsidP="00911FE8">
      <w:pPr>
        <w:pStyle w:val="Header"/>
        <w:rPr>
          <w:sz w:val="20"/>
          <w:szCs w:val="20"/>
          <w:lang w:val="fr-CA"/>
        </w:rPr>
      </w:pPr>
    </w:p>
    <w:p w14:paraId="28E794CE" w14:textId="479666CB" w:rsidR="00911FE8" w:rsidRDefault="00911FE8" w:rsidP="00911FE8">
      <w:pPr>
        <w:pStyle w:val="Header"/>
        <w:rPr>
          <w:sz w:val="20"/>
          <w:szCs w:val="20"/>
          <w:lang w:val="fr-CA"/>
        </w:rPr>
      </w:pPr>
      <w:r w:rsidRPr="00911FE8">
        <w:rPr>
          <w:sz w:val="20"/>
          <w:szCs w:val="20"/>
          <w:lang w:val="fr-CA"/>
        </w:rPr>
        <w:t>La plupart de ceux qui sont restés avaient été affectés à des zones urbaines ou avaient un lien antérieur avec la zone rurale. Parmi les réponses, on retrouve la chance d'avoir été affecté à une communauté à laquelle ils étaient liés : « J'y ai grandi », « J'y avais de la famille », « C'est là que je voulais vivre », « J'avais investi du temps et des efforts pour y développer ma pratique et m'y installer », « J'aimais cette communauté</w:t>
      </w:r>
      <w:proofErr w:type="gramStart"/>
      <w:r w:rsidRPr="00911FE8">
        <w:rPr>
          <w:sz w:val="20"/>
          <w:szCs w:val="20"/>
          <w:lang w:val="fr-CA"/>
        </w:rPr>
        <w:t>.»</w:t>
      </w:r>
      <w:proofErr w:type="gramEnd"/>
      <w:r w:rsidRPr="00911FE8">
        <w:rPr>
          <w:sz w:val="20"/>
          <w:szCs w:val="20"/>
          <w:lang w:val="fr-CA"/>
        </w:rPr>
        <w:t xml:space="preserve"> Les raisons de quitter la communauté présentaient des thèmes communs : (1) Isolement et séparation, manque d’opportunités d’emploi pour le conjoint/partenaire ; absence de liens communautaires, éloignement de la famille, des amis et des autres groupes de soutien ; obligation de vivre séparément des enfants et du conjoint, certains signalant un isolement familial entraînant des problèmes de santé physique et mentale ; « anxiété et dépression sévères dues à l’isolement ». (2) Pratique dangereuse : « service d’urgences rural effrayant avec peu de ressources </w:t>
      </w:r>
      <w:proofErr w:type="gramStart"/>
      <w:r w:rsidRPr="00911FE8">
        <w:rPr>
          <w:sz w:val="20"/>
          <w:szCs w:val="20"/>
          <w:lang w:val="fr-CA"/>
        </w:rPr>
        <w:t>!»</w:t>
      </w:r>
      <w:proofErr w:type="gramEnd"/>
      <w:r w:rsidRPr="00911FE8">
        <w:rPr>
          <w:sz w:val="20"/>
          <w:szCs w:val="20"/>
          <w:lang w:val="fr-CA"/>
        </w:rPr>
        <w:t xml:space="preserve"> obligation de pratiquer aux urgences et en obstétrique en plus de la pratique principale, sans l’expérience ni </w:t>
      </w:r>
      <w:proofErr w:type="gramStart"/>
      <w:r w:rsidRPr="00911FE8">
        <w:rPr>
          <w:sz w:val="20"/>
          <w:szCs w:val="20"/>
          <w:lang w:val="fr-CA"/>
        </w:rPr>
        <w:t>la formation nécessaires</w:t>
      </w:r>
      <w:proofErr w:type="gramEnd"/>
      <w:r w:rsidRPr="00911FE8">
        <w:rPr>
          <w:sz w:val="20"/>
          <w:szCs w:val="20"/>
          <w:lang w:val="fr-CA"/>
        </w:rPr>
        <w:t xml:space="preserve"> pour exercer en toute sécurité. (3) Dégradation : harcèlement, environnement toxique à la clinique, traitement comme un citoyen de seconde </w:t>
      </w:r>
      <w:r w:rsidR="001A76B8">
        <w:rPr>
          <w:sz w:val="20"/>
          <w:szCs w:val="20"/>
          <w:lang w:val="fr-CA"/>
        </w:rPr>
        <w:t>classe</w:t>
      </w:r>
      <w:r w:rsidRPr="00911FE8">
        <w:rPr>
          <w:sz w:val="20"/>
          <w:szCs w:val="20"/>
          <w:lang w:val="fr-CA"/>
        </w:rPr>
        <w:t xml:space="preserve"> avec des options limitées et des menaces de poursuites judiciaires en cas de refus d’obéissance ; discrimination. (4) Mauvais traitements de la part de la clinique désignée : nombreuses plaintes concernant l’obligation de payer des frais généraux plus élevés que les médecins non</w:t>
      </w:r>
      <w:r w:rsidR="001A76B8">
        <w:rPr>
          <w:sz w:val="20"/>
          <w:szCs w:val="20"/>
          <w:lang w:val="fr-CA"/>
        </w:rPr>
        <w:t xml:space="preserve"> diplômés de l’étranger</w:t>
      </w:r>
      <w:r w:rsidRPr="00911FE8">
        <w:rPr>
          <w:sz w:val="20"/>
          <w:szCs w:val="20"/>
          <w:lang w:val="fr-CA"/>
        </w:rPr>
        <w:t xml:space="preserve"> dans la même clinique ; traitement très injuste par rapport aux médecins non</w:t>
      </w:r>
      <w:r w:rsidR="001A76B8">
        <w:rPr>
          <w:sz w:val="20"/>
          <w:szCs w:val="20"/>
          <w:lang w:val="fr-CA"/>
        </w:rPr>
        <w:t xml:space="preserve"> diplômés de l’étranger</w:t>
      </w:r>
      <w:r w:rsidRPr="00911FE8">
        <w:rPr>
          <w:sz w:val="20"/>
          <w:szCs w:val="20"/>
          <w:lang w:val="fr-CA"/>
        </w:rPr>
        <w:t xml:space="preserve">, notamment des horaires de travail plus longs et atypiques et un nombre de patients extrêmement élevé. Les cliniques figurant sur la liste du Ministère étaient « plus susceptibles d'être vétustes, mal approvisionnées et </w:t>
      </w:r>
      <w:r w:rsidR="001A76B8">
        <w:rPr>
          <w:sz w:val="20"/>
          <w:szCs w:val="20"/>
          <w:lang w:val="fr-CA"/>
        </w:rPr>
        <w:t xml:space="preserve">sujettes à un </w:t>
      </w:r>
      <w:r w:rsidRPr="00911FE8">
        <w:rPr>
          <w:sz w:val="20"/>
          <w:szCs w:val="20"/>
          <w:lang w:val="fr-CA"/>
        </w:rPr>
        <w:t xml:space="preserve">environnement de travail désagréable ». (Ce constat ne s'applique pas à toutes les cliniques. Certains répondants ont fait état d'une expérience positive dans leur clinique désignée.) Dans le cadre de cette étude, les médecins formés à l'étranger ont été invités à formuler une seule recommandation pour améliorer </w:t>
      </w:r>
      <w:r w:rsidRPr="00911FE8">
        <w:rPr>
          <w:sz w:val="20"/>
          <w:szCs w:val="20"/>
          <w:lang w:val="fr-CA"/>
        </w:rPr>
        <w:lastRenderedPageBreak/>
        <w:t>l'expérience des</w:t>
      </w:r>
      <w:r w:rsidR="001A76B8">
        <w:rPr>
          <w:sz w:val="20"/>
          <w:szCs w:val="20"/>
          <w:lang w:val="fr-CA"/>
        </w:rPr>
        <w:t xml:space="preserve"> médecins formés à l’étranger qui leur succéderont</w:t>
      </w:r>
      <w:r w:rsidRPr="00911FE8">
        <w:rPr>
          <w:sz w:val="20"/>
          <w:szCs w:val="20"/>
          <w:lang w:val="fr-CA"/>
        </w:rPr>
        <w:t>. Les réponses les plus fréquentes étaient l'abolition d</w:t>
      </w:r>
      <w:r w:rsidR="001A76B8">
        <w:rPr>
          <w:sz w:val="20"/>
          <w:szCs w:val="20"/>
          <w:lang w:val="fr-CA"/>
        </w:rPr>
        <w:t>u retour de service obligatoire et</w:t>
      </w:r>
      <w:r w:rsidRPr="00911FE8">
        <w:rPr>
          <w:sz w:val="20"/>
          <w:szCs w:val="20"/>
          <w:lang w:val="fr-CA"/>
        </w:rPr>
        <w:t xml:space="preserve"> d'une plus grande liberté de choix.</w:t>
      </w:r>
    </w:p>
    <w:p w14:paraId="417FD081" w14:textId="77777777" w:rsidR="001A76B8" w:rsidRDefault="001A76B8" w:rsidP="00911FE8">
      <w:pPr>
        <w:pStyle w:val="Header"/>
        <w:rPr>
          <w:sz w:val="20"/>
          <w:szCs w:val="20"/>
          <w:lang w:val="fr-CA"/>
        </w:rPr>
      </w:pPr>
    </w:p>
    <w:p w14:paraId="37C1C39D" w14:textId="77777777" w:rsidR="001A76B8" w:rsidRDefault="001A76B8" w:rsidP="00911FE8">
      <w:pPr>
        <w:pStyle w:val="Header"/>
        <w:rPr>
          <w:sz w:val="20"/>
          <w:szCs w:val="20"/>
          <w:lang w:val="fr-CA"/>
        </w:rPr>
      </w:pPr>
    </w:p>
    <w:p w14:paraId="769B6B1B" w14:textId="77777777" w:rsidR="00911FE8" w:rsidRPr="001A76B8" w:rsidRDefault="00911FE8" w:rsidP="003F29AA">
      <w:pPr>
        <w:pStyle w:val="Heading1"/>
        <w:spacing w:before="240" w:after="100" w:line="276" w:lineRule="auto"/>
        <w:rPr>
          <w:rFonts w:ascii="Aptos" w:hAnsi="Aptos"/>
          <w:b/>
          <w:bCs/>
          <w:color w:val="112F4B"/>
          <w:kern w:val="0"/>
          <w:sz w:val="20"/>
          <w:szCs w:val="20"/>
          <w:lang w:val="fr-CA"/>
          <w14:ligatures w14:val="none"/>
        </w:rPr>
      </w:pPr>
      <w:r w:rsidRPr="001A76B8">
        <w:rPr>
          <w:rFonts w:ascii="Aptos" w:hAnsi="Aptos"/>
          <w:b/>
          <w:bCs/>
          <w:color w:val="112F4B"/>
          <w:kern w:val="0"/>
          <w:sz w:val="20"/>
          <w:szCs w:val="20"/>
          <w:lang w:val="fr-CA"/>
          <w14:ligatures w14:val="none"/>
        </w:rPr>
        <w:t>ANNEXE D | Une alternative fondée sur le choix et les droits</w:t>
      </w:r>
    </w:p>
    <w:p w14:paraId="4368ED42" w14:textId="0EBA89BF" w:rsidR="00911FE8" w:rsidRPr="001A76B8" w:rsidRDefault="00911FE8" w:rsidP="003F29AA">
      <w:pPr>
        <w:pStyle w:val="Heading1"/>
        <w:spacing w:before="240" w:after="100" w:line="276" w:lineRule="auto"/>
        <w:rPr>
          <w:rFonts w:ascii="Aptos" w:hAnsi="Aptos"/>
          <w:b/>
          <w:bCs/>
          <w:color w:val="112F4B"/>
          <w:kern w:val="0"/>
          <w:sz w:val="20"/>
          <w:szCs w:val="20"/>
          <w:lang w:val="fr-CA"/>
          <w14:ligatures w14:val="none"/>
        </w:rPr>
      </w:pPr>
      <w:r w:rsidRPr="001A76B8">
        <w:rPr>
          <w:rFonts w:ascii="Aptos" w:hAnsi="Aptos"/>
          <w:b/>
          <w:bCs/>
          <w:color w:val="112F4B"/>
          <w:kern w:val="0"/>
          <w:sz w:val="20"/>
          <w:szCs w:val="20"/>
          <w:lang w:val="fr-CA"/>
          <w14:ligatures w14:val="none"/>
        </w:rPr>
        <w:t xml:space="preserve">1. ATTIRER : rendre </w:t>
      </w:r>
      <w:r w:rsidR="001A76B8" w:rsidRPr="001A76B8">
        <w:rPr>
          <w:rFonts w:ascii="Aptos" w:hAnsi="Aptos"/>
          <w:b/>
          <w:bCs/>
          <w:color w:val="112F4B"/>
          <w:kern w:val="0"/>
          <w:sz w:val="20"/>
          <w:szCs w:val="20"/>
          <w:lang w:val="fr-CA"/>
          <w14:ligatures w14:val="none"/>
        </w:rPr>
        <w:t>at</w:t>
      </w:r>
      <w:r w:rsidR="001A76B8">
        <w:rPr>
          <w:rFonts w:ascii="Aptos" w:hAnsi="Aptos"/>
          <w:b/>
          <w:bCs/>
          <w:color w:val="112F4B"/>
          <w:kern w:val="0"/>
          <w:sz w:val="20"/>
          <w:szCs w:val="20"/>
          <w:lang w:val="fr-CA"/>
          <w14:ligatures w14:val="none"/>
        </w:rPr>
        <w:t xml:space="preserve">trayante </w:t>
      </w:r>
      <w:r w:rsidRPr="001A76B8">
        <w:rPr>
          <w:rFonts w:ascii="Aptos" w:hAnsi="Aptos"/>
          <w:b/>
          <w:bCs/>
          <w:color w:val="112F4B"/>
          <w:kern w:val="0"/>
          <w:sz w:val="20"/>
          <w:szCs w:val="20"/>
          <w:lang w:val="fr-CA"/>
          <w14:ligatures w14:val="none"/>
        </w:rPr>
        <w:t>la pratique dans les zones mal desservies</w:t>
      </w:r>
    </w:p>
    <w:p w14:paraId="2B62DFF5" w14:textId="77777777" w:rsidR="00911FE8" w:rsidRPr="00911FE8" w:rsidRDefault="00911FE8" w:rsidP="00911FE8">
      <w:pPr>
        <w:pStyle w:val="Header"/>
        <w:rPr>
          <w:sz w:val="20"/>
          <w:szCs w:val="20"/>
          <w:lang w:val="fr-CA"/>
        </w:rPr>
      </w:pPr>
    </w:p>
    <w:p w14:paraId="0B3691D3" w14:textId="77777777" w:rsidR="00911FE8" w:rsidRPr="00911FE8" w:rsidRDefault="00911FE8" w:rsidP="00911FE8">
      <w:pPr>
        <w:pStyle w:val="Header"/>
        <w:rPr>
          <w:sz w:val="20"/>
          <w:szCs w:val="20"/>
          <w:lang w:val="fr-CA"/>
        </w:rPr>
      </w:pPr>
      <w:r w:rsidRPr="00911FE8">
        <w:rPr>
          <w:sz w:val="20"/>
          <w:szCs w:val="20"/>
          <w:lang w:val="fr-CA"/>
        </w:rPr>
        <w:t>• Rémunération compétitive et mesures incitatives à la fidélisation, incluant l'allègement des prêts, la prise en charge des frais de déménagement, du logement et de la garde d'enfants.</w:t>
      </w:r>
    </w:p>
    <w:p w14:paraId="4784FAA2" w14:textId="77777777" w:rsidR="00911FE8" w:rsidRPr="00911FE8" w:rsidRDefault="00911FE8" w:rsidP="00911FE8">
      <w:pPr>
        <w:pStyle w:val="Header"/>
        <w:rPr>
          <w:sz w:val="20"/>
          <w:szCs w:val="20"/>
          <w:lang w:val="fr-CA"/>
        </w:rPr>
      </w:pPr>
    </w:p>
    <w:p w14:paraId="538FEE6B" w14:textId="77777777" w:rsidR="00911FE8" w:rsidRPr="00911FE8" w:rsidRDefault="00911FE8" w:rsidP="00911FE8">
      <w:pPr>
        <w:pStyle w:val="Header"/>
        <w:rPr>
          <w:sz w:val="20"/>
          <w:szCs w:val="20"/>
          <w:lang w:val="fr-CA"/>
        </w:rPr>
      </w:pPr>
      <w:r w:rsidRPr="00911FE8">
        <w:rPr>
          <w:sz w:val="20"/>
          <w:szCs w:val="20"/>
          <w:lang w:val="fr-CA"/>
        </w:rPr>
        <w:t>• Modèles optionnels de statut salarié ou d'employé avec soutien administratif et avantages sociaux, selon les besoins locaux.</w:t>
      </w:r>
    </w:p>
    <w:p w14:paraId="53BA6958" w14:textId="77777777" w:rsidR="00911FE8" w:rsidRPr="00911FE8" w:rsidRDefault="00911FE8" w:rsidP="00911FE8">
      <w:pPr>
        <w:pStyle w:val="Header"/>
        <w:rPr>
          <w:sz w:val="20"/>
          <w:szCs w:val="20"/>
          <w:lang w:val="fr-CA"/>
        </w:rPr>
      </w:pPr>
    </w:p>
    <w:p w14:paraId="31683314" w14:textId="77777777" w:rsidR="00911FE8" w:rsidRPr="00911FE8" w:rsidRDefault="00911FE8" w:rsidP="00911FE8">
      <w:pPr>
        <w:pStyle w:val="Header"/>
        <w:rPr>
          <w:sz w:val="20"/>
          <w:szCs w:val="20"/>
          <w:lang w:val="fr-CA"/>
        </w:rPr>
      </w:pPr>
      <w:r w:rsidRPr="00911FE8">
        <w:rPr>
          <w:sz w:val="20"/>
          <w:szCs w:val="20"/>
          <w:lang w:val="fr-CA"/>
        </w:rPr>
        <w:t>• Recrutement mené par la communauté, visites sur place, aide à l'emploi pour le conjoint/partenaire, mentorat et informations claires sur les services locaux.</w:t>
      </w:r>
    </w:p>
    <w:p w14:paraId="057C6581" w14:textId="77777777" w:rsidR="00911FE8" w:rsidRPr="00911FE8" w:rsidRDefault="00911FE8" w:rsidP="00911FE8">
      <w:pPr>
        <w:pStyle w:val="Header"/>
        <w:rPr>
          <w:sz w:val="20"/>
          <w:szCs w:val="20"/>
          <w:lang w:val="fr-CA"/>
        </w:rPr>
      </w:pPr>
    </w:p>
    <w:p w14:paraId="3662B934" w14:textId="44E6355A" w:rsidR="00911FE8" w:rsidRPr="00AB6DDF" w:rsidRDefault="00911FE8" w:rsidP="00AB6DDF">
      <w:pPr>
        <w:pStyle w:val="Heading2"/>
        <w:spacing w:before="240" w:after="100" w:line="276" w:lineRule="auto"/>
        <w:rPr>
          <w:rFonts w:ascii="Aptos" w:hAnsi="Aptos"/>
          <w:b/>
          <w:bCs/>
          <w:color w:val="0F546A"/>
          <w:kern w:val="0"/>
          <w:sz w:val="20"/>
          <w:szCs w:val="20"/>
          <w:lang w:val="fr-CA"/>
          <w14:ligatures w14:val="none"/>
        </w:rPr>
      </w:pPr>
      <w:r w:rsidRPr="00AB6DDF">
        <w:rPr>
          <w:rFonts w:ascii="Aptos" w:hAnsi="Aptos"/>
          <w:b/>
          <w:bCs/>
          <w:color w:val="0F546A"/>
          <w:kern w:val="0"/>
          <w:sz w:val="20"/>
          <w:szCs w:val="20"/>
          <w:lang w:val="fr-CA"/>
          <w14:ligatures w14:val="none"/>
        </w:rPr>
        <w:t xml:space="preserve">2. </w:t>
      </w:r>
      <w:r w:rsidR="00AB6DDF">
        <w:rPr>
          <w:rFonts w:ascii="Aptos" w:hAnsi="Aptos"/>
          <w:b/>
          <w:bCs/>
          <w:color w:val="0F546A"/>
          <w:kern w:val="0"/>
          <w:sz w:val="20"/>
          <w:szCs w:val="20"/>
          <w:lang w:val="fr-CA"/>
          <w14:ligatures w14:val="none"/>
        </w:rPr>
        <w:t>UN CHOIX PARTAGÉ</w:t>
      </w:r>
      <w:r w:rsidRPr="00AB6DDF">
        <w:rPr>
          <w:rFonts w:ascii="Aptos" w:hAnsi="Aptos"/>
          <w:b/>
          <w:bCs/>
          <w:color w:val="0F546A"/>
          <w:kern w:val="0"/>
          <w:sz w:val="20"/>
          <w:szCs w:val="20"/>
          <w:lang w:val="fr-CA"/>
          <w14:ligatures w14:val="none"/>
        </w:rPr>
        <w:t xml:space="preserve"> : permettre aux communautés et aux médecins de se choisir mutuellement</w:t>
      </w:r>
    </w:p>
    <w:p w14:paraId="762ECABD" w14:textId="77777777" w:rsidR="00AB6DDF" w:rsidRDefault="00911FE8" w:rsidP="00911FE8">
      <w:pPr>
        <w:pStyle w:val="Header"/>
        <w:rPr>
          <w:sz w:val="20"/>
          <w:szCs w:val="20"/>
          <w:lang w:val="fr-CA"/>
        </w:rPr>
      </w:pPr>
      <w:r w:rsidRPr="00911FE8">
        <w:rPr>
          <w:sz w:val="20"/>
          <w:szCs w:val="20"/>
          <w:lang w:val="fr-CA"/>
        </w:rPr>
        <w:t>• Publier des critères transparents et fondés sur des données probantes concernant les communautés mal desservies et les postes disponibles.</w:t>
      </w:r>
    </w:p>
    <w:p w14:paraId="26D6B87C" w14:textId="77777777" w:rsidR="00AB6DDF" w:rsidRDefault="00AB6DDF" w:rsidP="00911FE8">
      <w:pPr>
        <w:pStyle w:val="Header"/>
        <w:rPr>
          <w:sz w:val="20"/>
          <w:szCs w:val="20"/>
          <w:lang w:val="fr-CA"/>
        </w:rPr>
      </w:pPr>
    </w:p>
    <w:p w14:paraId="0467C2BB" w14:textId="181AFBD5" w:rsidR="00911FE8" w:rsidRPr="00911FE8" w:rsidRDefault="00911FE8" w:rsidP="00911FE8">
      <w:pPr>
        <w:pStyle w:val="Header"/>
        <w:rPr>
          <w:sz w:val="20"/>
          <w:szCs w:val="20"/>
          <w:lang w:val="fr-CA"/>
        </w:rPr>
      </w:pPr>
      <w:r w:rsidRPr="00911FE8">
        <w:rPr>
          <w:sz w:val="20"/>
          <w:szCs w:val="20"/>
          <w:lang w:val="fr-CA"/>
        </w:rPr>
        <w:t xml:space="preserve">• Autoriser les médecins à soumettre des demandes de pratique dans une communauté où les besoins sont manifestement non satisfaits, </w:t>
      </w:r>
      <w:r w:rsidR="00AB6DDF">
        <w:rPr>
          <w:sz w:val="20"/>
          <w:szCs w:val="20"/>
          <w:lang w:val="fr-CA"/>
        </w:rPr>
        <w:t xml:space="preserve">tout </w:t>
      </w:r>
      <w:r w:rsidRPr="00911FE8">
        <w:rPr>
          <w:sz w:val="20"/>
          <w:szCs w:val="20"/>
          <w:lang w:val="fr-CA"/>
        </w:rPr>
        <w:t xml:space="preserve">en justifiant </w:t>
      </w:r>
      <w:r w:rsidR="00AB6DDF">
        <w:rPr>
          <w:sz w:val="20"/>
          <w:szCs w:val="20"/>
          <w:lang w:val="fr-CA"/>
        </w:rPr>
        <w:t>les</w:t>
      </w:r>
      <w:r w:rsidRPr="00911FE8">
        <w:rPr>
          <w:sz w:val="20"/>
          <w:szCs w:val="20"/>
          <w:lang w:val="fr-CA"/>
        </w:rPr>
        <w:t xml:space="preserve"> refus.</w:t>
      </w:r>
    </w:p>
    <w:p w14:paraId="1BA63450" w14:textId="77777777" w:rsidR="00911FE8" w:rsidRPr="00911FE8" w:rsidRDefault="00911FE8" w:rsidP="00911FE8">
      <w:pPr>
        <w:pStyle w:val="Header"/>
        <w:rPr>
          <w:sz w:val="20"/>
          <w:szCs w:val="20"/>
          <w:lang w:val="fr-CA"/>
        </w:rPr>
      </w:pPr>
    </w:p>
    <w:p w14:paraId="52319344" w14:textId="77777777" w:rsidR="00911FE8" w:rsidRPr="00911FE8" w:rsidRDefault="00911FE8" w:rsidP="00911FE8">
      <w:pPr>
        <w:pStyle w:val="Header"/>
        <w:rPr>
          <w:sz w:val="20"/>
          <w:szCs w:val="20"/>
          <w:lang w:val="fr-CA"/>
        </w:rPr>
      </w:pPr>
      <w:r w:rsidRPr="00911FE8">
        <w:rPr>
          <w:sz w:val="20"/>
          <w:szCs w:val="20"/>
          <w:lang w:val="fr-CA"/>
        </w:rPr>
        <w:t>• Proposer des stages d’essai, des visites sur place et des ententes de partage de pratique avant tout engagement permanent.</w:t>
      </w:r>
    </w:p>
    <w:p w14:paraId="52EB6601" w14:textId="77777777" w:rsidR="00911FE8" w:rsidRPr="00911FE8" w:rsidRDefault="00911FE8" w:rsidP="00911FE8">
      <w:pPr>
        <w:pStyle w:val="Header"/>
        <w:rPr>
          <w:sz w:val="20"/>
          <w:szCs w:val="20"/>
          <w:lang w:val="fr-CA"/>
        </w:rPr>
      </w:pPr>
    </w:p>
    <w:p w14:paraId="2BB50716" w14:textId="77777777" w:rsidR="00911FE8" w:rsidRPr="00911FE8" w:rsidRDefault="00911FE8" w:rsidP="00911FE8">
      <w:pPr>
        <w:pStyle w:val="Header"/>
        <w:rPr>
          <w:sz w:val="20"/>
          <w:szCs w:val="20"/>
          <w:lang w:val="fr-CA"/>
        </w:rPr>
      </w:pPr>
      <w:r w:rsidRPr="00911FE8">
        <w:rPr>
          <w:sz w:val="20"/>
          <w:szCs w:val="20"/>
          <w:lang w:val="fr-CA"/>
        </w:rPr>
        <w:t>• Développer un système de mobilité et d’échange de services volontaire entre médecins, reliant les communautés, les nouveaux diplômés, les Canadiens de retour au pays et les médecins capables d’assurer une couverture régulière.</w:t>
      </w:r>
    </w:p>
    <w:p w14:paraId="5ADD9ED9" w14:textId="77777777" w:rsidR="00911FE8" w:rsidRPr="00911FE8" w:rsidRDefault="00911FE8" w:rsidP="00911FE8">
      <w:pPr>
        <w:pStyle w:val="Header"/>
        <w:rPr>
          <w:sz w:val="20"/>
          <w:szCs w:val="20"/>
          <w:lang w:val="fr-CA"/>
        </w:rPr>
      </w:pPr>
    </w:p>
    <w:p w14:paraId="0323CC18" w14:textId="77777777" w:rsidR="00911FE8" w:rsidRPr="00375907" w:rsidRDefault="00911FE8" w:rsidP="003F29AA">
      <w:pPr>
        <w:pStyle w:val="Heading2"/>
        <w:spacing w:before="240" w:after="100" w:line="276" w:lineRule="auto"/>
        <w:rPr>
          <w:rFonts w:ascii="Aptos" w:hAnsi="Aptos"/>
          <w:b/>
          <w:bCs/>
          <w:color w:val="0F546A"/>
          <w:kern w:val="0"/>
          <w:sz w:val="20"/>
          <w:szCs w:val="20"/>
          <w:lang w:val="fr-CA"/>
          <w14:ligatures w14:val="none"/>
        </w:rPr>
      </w:pPr>
      <w:r w:rsidRPr="00375907">
        <w:rPr>
          <w:rFonts w:ascii="Aptos" w:hAnsi="Aptos"/>
          <w:b/>
          <w:bCs/>
          <w:color w:val="0F546A"/>
          <w:kern w:val="0"/>
          <w:sz w:val="20"/>
          <w:szCs w:val="20"/>
          <w:lang w:val="fr-CA"/>
          <w14:ligatures w14:val="none"/>
        </w:rPr>
        <w:t>3. SOUTIEN : préparer les médecins et les communautés à une pratique sécuritaire</w:t>
      </w:r>
    </w:p>
    <w:p w14:paraId="0F595F5B" w14:textId="77777777" w:rsidR="00911FE8" w:rsidRPr="00911FE8" w:rsidRDefault="00911FE8" w:rsidP="00911FE8">
      <w:pPr>
        <w:pStyle w:val="Header"/>
        <w:rPr>
          <w:sz w:val="20"/>
          <w:szCs w:val="20"/>
          <w:lang w:val="fr-CA"/>
        </w:rPr>
      </w:pPr>
    </w:p>
    <w:p w14:paraId="72ABE719" w14:textId="77777777" w:rsidR="00911FE8" w:rsidRPr="00911FE8" w:rsidRDefault="00911FE8" w:rsidP="00911FE8">
      <w:pPr>
        <w:pStyle w:val="Header"/>
        <w:rPr>
          <w:sz w:val="20"/>
          <w:szCs w:val="20"/>
          <w:lang w:val="fr-CA"/>
        </w:rPr>
      </w:pPr>
      <w:r w:rsidRPr="00911FE8">
        <w:rPr>
          <w:sz w:val="20"/>
          <w:szCs w:val="20"/>
          <w:lang w:val="fr-CA"/>
        </w:rPr>
        <w:t xml:space="preserve">• Permettre l’accès à une formation approfondie et adaptée au contexte rural en médecine d’urgence, obstétrique, anesthésie et autres compétences, avec un horaire et </w:t>
      </w:r>
      <w:proofErr w:type="gramStart"/>
      <w:r w:rsidRPr="00911FE8">
        <w:rPr>
          <w:sz w:val="20"/>
          <w:szCs w:val="20"/>
          <w:lang w:val="fr-CA"/>
        </w:rPr>
        <w:t>un financement raisonnables</w:t>
      </w:r>
      <w:proofErr w:type="gramEnd"/>
      <w:r w:rsidRPr="00911FE8">
        <w:rPr>
          <w:sz w:val="20"/>
          <w:szCs w:val="20"/>
          <w:lang w:val="fr-CA"/>
        </w:rPr>
        <w:t>.</w:t>
      </w:r>
    </w:p>
    <w:p w14:paraId="47CD8E09" w14:textId="77777777" w:rsidR="00911FE8" w:rsidRPr="00911FE8" w:rsidRDefault="00911FE8" w:rsidP="00911FE8">
      <w:pPr>
        <w:pStyle w:val="Header"/>
        <w:rPr>
          <w:sz w:val="20"/>
          <w:szCs w:val="20"/>
          <w:lang w:val="fr-CA"/>
        </w:rPr>
      </w:pPr>
    </w:p>
    <w:p w14:paraId="33CED519" w14:textId="77777777" w:rsidR="00911FE8" w:rsidRPr="00911FE8" w:rsidRDefault="00911FE8" w:rsidP="00911FE8">
      <w:pPr>
        <w:pStyle w:val="Header"/>
        <w:rPr>
          <w:sz w:val="20"/>
          <w:szCs w:val="20"/>
          <w:lang w:val="fr-CA"/>
        </w:rPr>
      </w:pPr>
      <w:r w:rsidRPr="00911FE8">
        <w:rPr>
          <w:sz w:val="20"/>
          <w:szCs w:val="20"/>
          <w:lang w:val="fr-CA"/>
        </w:rPr>
        <w:t>• Améliorer l’infrastructure des services d’urgence en milieu rural, les fournitures, les services de proximité de spécialistes, le soutien virtuel, le relève des médecins remplaçants et les réseaux professionnels.</w:t>
      </w:r>
    </w:p>
    <w:p w14:paraId="20D1F427" w14:textId="77777777" w:rsidR="00911FE8" w:rsidRPr="00911FE8" w:rsidRDefault="00911FE8" w:rsidP="00911FE8">
      <w:pPr>
        <w:pStyle w:val="Header"/>
        <w:rPr>
          <w:sz w:val="20"/>
          <w:szCs w:val="20"/>
          <w:lang w:val="fr-CA"/>
        </w:rPr>
      </w:pPr>
    </w:p>
    <w:p w14:paraId="4648E67F" w14:textId="31904E5E" w:rsidR="00911FE8" w:rsidRDefault="00911FE8" w:rsidP="00911FE8">
      <w:pPr>
        <w:pStyle w:val="Header"/>
        <w:rPr>
          <w:sz w:val="20"/>
          <w:szCs w:val="20"/>
          <w:lang w:val="fr-CA"/>
        </w:rPr>
      </w:pPr>
      <w:r w:rsidRPr="00911FE8">
        <w:rPr>
          <w:sz w:val="20"/>
          <w:szCs w:val="20"/>
          <w:lang w:val="fr-CA"/>
        </w:rPr>
        <w:t>• Reconnaître les besoins familiaux, les liens culturels et les services de garde d’enfants comme des facteurs légitimes de maintien en poste.</w:t>
      </w:r>
    </w:p>
    <w:p w14:paraId="32F600E5" w14:textId="77777777" w:rsidR="00E73DF1" w:rsidRDefault="00E73DF1" w:rsidP="00911FE8">
      <w:pPr>
        <w:pStyle w:val="Header"/>
        <w:rPr>
          <w:sz w:val="20"/>
          <w:szCs w:val="20"/>
          <w:lang w:val="fr-CA"/>
        </w:rPr>
      </w:pPr>
    </w:p>
    <w:p w14:paraId="725786D0" w14:textId="161934F4" w:rsidR="00E73DF1" w:rsidRPr="00E73DF1" w:rsidRDefault="00E73DF1" w:rsidP="00E73DF1">
      <w:pPr>
        <w:pStyle w:val="Heading2"/>
        <w:spacing w:before="240" w:after="100" w:line="276" w:lineRule="auto"/>
        <w:rPr>
          <w:rFonts w:ascii="Aptos" w:hAnsi="Aptos"/>
          <w:b/>
          <w:bCs/>
          <w:color w:val="0F546A"/>
          <w:kern w:val="0"/>
          <w:sz w:val="20"/>
          <w:szCs w:val="20"/>
          <w:lang w:val="fr-CA"/>
          <w14:ligatures w14:val="none"/>
        </w:rPr>
      </w:pPr>
      <w:r w:rsidRPr="00E73DF1">
        <w:rPr>
          <w:rFonts w:ascii="Aptos" w:hAnsi="Aptos"/>
          <w:b/>
          <w:bCs/>
          <w:color w:val="0F546A"/>
          <w:kern w:val="0"/>
          <w:sz w:val="20"/>
          <w:szCs w:val="20"/>
          <w:lang w:val="fr-CA"/>
          <w14:ligatures w14:val="none"/>
        </w:rPr>
        <w:t>4. ÉLARGIR ET ÉVALUER : accroître l’offre et mesurer c</w:t>
      </w:r>
      <w:r>
        <w:rPr>
          <w:rFonts w:ascii="Aptos" w:hAnsi="Aptos"/>
          <w:b/>
          <w:bCs/>
          <w:color w:val="0F546A"/>
          <w:kern w:val="0"/>
          <w:sz w:val="20"/>
          <w:szCs w:val="20"/>
          <w:lang w:val="fr-CA"/>
          <w14:ligatures w14:val="none"/>
        </w:rPr>
        <w:t>e qui est durable</w:t>
      </w:r>
    </w:p>
    <w:p w14:paraId="22DBC40A" w14:textId="79127CF1" w:rsidR="00E73DF1" w:rsidRPr="00E73DF1" w:rsidRDefault="00E73DF1" w:rsidP="00E73DF1">
      <w:pPr>
        <w:pStyle w:val="Header"/>
        <w:rPr>
          <w:sz w:val="20"/>
          <w:szCs w:val="20"/>
          <w:lang w:val="fr-CA"/>
        </w:rPr>
      </w:pPr>
      <w:r w:rsidRPr="00E73DF1">
        <w:rPr>
          <w:sz w:val="20"/>
          <w:szCs w:val="20"/>
          <w:lang w:val="fr-CA"/>
        </w:rPr>
        <w:t>•</w:t>
      </w:r>
      <w:r>
        <w:rPr>
          <w:sz w:val="20"/>
          <w:szCs w:val="20"/>
          <w:lang w:val="fr-CA"/>
        </w:rPr>
        <w:t xml:space="preserve">  </w:t>
      </w:r>
      <w:r w:rsidRPr="00E73DF1">
        <w:rPr>
          <w:sz w:val="20"/>
          <w:szCs w:val="20"/>
          <w:lang w:val="fr-CA"/>
        </w:rPr>
        <w:tab/>
        <w:t>Financer davantage de places en résidence ainsi que des parcours d’évaluation adaptés pour les médecins qualifiés formés à l’é</w:t>
      </w:r>
      <w:r>
        <w:rPr>
          <w:sz w:val="20"/>
          <w:szCs w:val="20"/>
          <w:lang w:val="fr-CA"/>
        </w:rPr>
        <w:t>tranger.</w:t>
      </w:r>
    </w:p>
    <w:p w14:paraId="63FC6B74" w14:textId="77777777" w:rsidR="00E73DF1" w:rsidRDefault="00E73DF1" w:rsidP="00E73DF1">
      <w:pPr>
        <w:pStyle w:val="Header"/>
        <w:rPr>
          <w:sz w:val="20"/>
          <w:szCs w:val="20"/>
          <w:lang w:val="fr-CA"/>
        </w:rPr>
      </w:pPr>
      <w:r w:rsidRPr="00E73DF1">
        <w:rPr>
          <w:sz w:val="20"/>
          <w:szCs w:val="20"/>
          <w:lang w:val="fr-CA"/>
        </w:rPr>
        <w:lastRenderedPageBreak/>
        <w:t>•</w:t>
      </w:r>
      <w:r w:rsidRPr="00E73DF1">
        <w:rPr>
          <w:sz w:val="20"/>
          <w:szCs w:val="20"/>
          <w:lang w:val="fr-CA"/>
        </w:rPr>
        <w:tab/>
        <w:t>Étudier la reconnaissance réciproque des permis d’exercice et la simplification administrative, dans la mesure où cela reste compatible avec la sécurité des patients.</w:t>
      </w:r>
    </w:p>
    <w:p w14:paraId="4FE124DD" w14:textId="77777777" w:rsidR="00E73DF1" w:rsidRPr="00E73DF1" w:rsidRDefault="00E73DF1" w:rsidP="00E73DF1">
      <w:pPr>
        <w:pStyle w:val="Header"/>
        <w:rPr>
          <w:sz w:val="20"/>
          <w:szCs w:val="20"/>
          <w:lang w:val="fr-CA"/>
        </w:rPr>
      </w:pPr>
    </w:p>
    <w:p w14:paraId="65B32757" w14:textId="33FAC274" w:rsidR="00E73DF1" w:rsidRDefault="00E73DF1" w:rsidP="00E73DF1">
      <w:pPr>
        <w:pStyle w:val="Header"/>
        <w:rPr>
          <w:sz w:val="20"/>
          <w:szCs w:val="20"/>
          <w:lang w:val="fr-CA"/>
        </w:rPr>
      </w:pPr>
      <w:r w:rsidRPr="00E73DF1">
        <w:rPr>
          <w:sz w:val="20"/>
          <w:szCs w:val="20"/>
          <w:lang w:val="fr-CA"/>
        </w:rPr>
        <w:t>•</w:t>
      </w:r>
      <w:r w:rsidRPr="00E73DF1">
        <w:rPr>
          <w:sz w:val="20"/>
          <w:szCs w:val="20"/>
          <w:lang w:val="fr-CA"/>
        </w:rPr>
        <w:tab/>
        <w:t xml:space="preserve">Mesurer la pérennité de la couverture des besoins de la communauté, la continuité des soins et la rétention des médecins, plutôt que de se limiter au simple décompte des </w:t>
      </w:r>
      <w:r>
        <w:rPr>
          <w:sz w:val="20"/>
          <w:szCs w:val="20"/>
          <w:lang w:val="fr-CA"/>
        </w:rPr>
        <w:t xml:space="preserve">obligations de retour de service </w:t>
      </w:r>
      <w:r w:rsidRPr="00E73DF1">
        <w:rPr>
          <w:sz w:val="20"/>
          <w:szCs w:val="20"/>
          <w:lang w:val="fr-CA"/>
        </w:rPr>
        <w:t>arrivés à terme.</w:t>
      </w:r>
    </w:p>
    <w:p w14:paraId="1713AEA3" w14:textId="77777777" w:rsidR="00E73DF1" w:rsidRPr="00E73DF1" w:rsidRDefault="00E73DF1" w:rsidP="00E73DF1">
      <w:pPr>
        <w:pStyle w:val="Header"/>
        <w:rPr>
          <w:sz w:val="20"/>
          <w:szCs w:val="20"/>
          <w:lang w:val="fr-CA"/>
        </w:rPr>
      </w:pPr>
    </w:p>
    <w:p w14:paraId="24F92B85" w14:textId="77777777" w:rsidR="00E73DF1" w:rsidRPr="00E73DF1" w:rsidRDefault="00E73DF1" w:rsidP="00E73DF1">
      <w:pPr>
        <w:pStyle w:val="Header"/>
        <w:rPr>
          <w:sz w:val="20"/>
          <w:szCs w:val="20"/>
          <w:lang w:val="fr-CA"/>
        </w:rPr>
      </w:pPr>
      <w:r w:rsidRPr="00E73DF1">
        <w:rPr>
          <w:sz w:val="20"/>
          <w:szCs w:val="20"/>
          <w:lang w:val="fr-CA"/>
        </w:rPr>
        <w:t>•</w:t>
      </w:r>
      <w:r w:rsidRPr="00E73DF1">
        <w:rPr>
          <w:sz w:val="20"/>
          <w:szCs w:val="20"/>
          <w:lang w:val="fr-CA"/>
        </w:rPr>
        <w:tab/>
        <w:t>Consulter les médecins concernés, les communautés rurales, les médecins en formation, les employeurs et les associations professionnelles avant toute modification législative ou politique.</w:t>
      </w:r>
    </w:p>
    <w:p w14:paraId="06074AE9" w14:textId="6D5DF6C4" w:rsidR="00E73DF1" w:rsidRDefault="00E73DF1" w:rsidP="00E73DF1">
      <w:pPr>
        <w:pStyle w:val="Header"/>
        <w:rPr>
          <w:sz w:val="20"/>
          <w:szCs w:val="20"/>
          <w:lang w:val="fr-CA"/>
        </w:rPr>
      </w:pPr>
      <w:r w:rsidRPr="00E73DF1">
        <w:rPr>
          <w:sz w:val="20"/>
          <w:szCs w:val="20"/>
          <w:lang w:val="fr-CA"/>
        </w:rPr>
        <w:t>Ces propositions ne constituent pas une reconnaissance de la légalité d</w:t>
      </w:r>
      <w:r w:rsidR="00966E68">
        <w:rPr>
          <w:sz w:val="20"/>
          <w:szCs w:val="20"/>
          <w:lang w:val="fr-CA"/>
        </w:rPr>
        <w:t xml:space="preserve">u </w:t>
      </w:r>
      <w:r w:rsidRPr="00E73DF1">
        <w:rPr>
          <w:sz w:val="20"/>
          <w:szCs w:val="20"/>
          <w:lang w:val="fr-CA"/>
        </w:rPr>
        <w:t xml:space="preserve">programmes actuel de </w:t>
      </w:r>
      <w:r w:rsidR="00966E68">
        <w:rPr>
          <w:sz w:val="20"/>
          <w:szCs w:val="20"/>
          <w:lang w:val="fr-CA"/>
        </w:rPr>
        <w:t xml:space="preserve">retour de service obligatoire </w:t>
      </w:r>
      <w:r w:rsidRPr="00E73DF1">
        <w:rPr>
          <w:sz w:val="20"/>
          <w:szCs w:val="20"/>
          <w:lang w:val="fr-CA"/>
        </w:rPr>
        <w:t>ou du système de résidence à deux volets. Elles abordent une question d’orientation distincte : comment la Colombie-Britannique peut-elle assurer des soins durables aux communautés mal desservies tout en respectant la liberté et la mobilité des médecins ?</w:t>
      </w:r>
    </w:p>
    <w:p w14:paraId="7666C6C4" w14:textId="77777777" w:rsidR="00E73DF1" w:rsidRPr="00E73DF1" w:rsidRDefault="00E73DF1" w:rsidP="00E73DF1">
      <w:pPr>
        <w:pStyle w:val="Header"/>
        <w:rPr>
          <w:sz w:val="20"/>
          <w:szCs w:val="20"/>
          <w:lang w:val="fr-CA"/>
        </w:rPr>
      </w:pPr>
    </w:p>
    <w:p w14:paraId="1B2355D1" w14:textId="60D18BF5" w:rsidR="00E73DF1" w:rsidRPr="00AE2A40" w:rsidRDefault="00E73DF1" w:rsidP="00E73DF1">
      <w:pPr>
        <w:pStyle w:val="Header"/>
        <w:rPr>
          <w:sz w:val="20"/>
          <w:szCs w:val="20"/>
          <w:lang w:val="fr-CA"/>
        </w:rPr>
      </w:pPr>
      <w:r w:rsidRPr="00375907">
        <w:rPr>
          <w:sz w:val="20"/>
          <w:szCs w:val="20"/>
        </w:rPr>
        <w:t xml:space="preserve">1. *The Society for Canadians Studying Medicine Abroad c. College of Physicians and Surgeons of British Columbia*, 2026 BCSC 1723, </w:t>
      </w:r>
      <w:proofErr w:type="spellStart"/>
      <w:r w:rsidRPr="00375907">
        <w:rPr>
          <w:sz w:val="20"/>
          <w:szCs w:val="20"/>
        </w:rPr>
        <w:t>en</w:t>
      </w:r>
      <w:proofErr w:type="spellEnd"/>
      <w:r w:rsidRPr="00375907">
        <w:rPr>
          <w:sz w:val="20"/>
          <w:szCs w:val="20"/>
        </w:rPr>
        <w:t xml:space="preserve"> particulier les </w:t>
      </w:r>
      <w:proofErr w:type="spellStart"/>
      <w:r w:rsidRPr="00375907">
        <w:rPr>
          <w:sz w:val="20"/>
          <w:szCs w:val="20"/>
        </w:rPr>
        <w:t>paragraphes</w:t>
      </w:r>
      <w:proofErr w:type="spellEnd"/>
      <w:r w:rsidRPr="00375907">
        <w:rPr>
          <w:sz w:val="20"/>
          <w:szCs w:val="20"/>
        </w:rPr>
        <w:t xml:space="preserve"> 231, 260, 308 et 365.22. </w:t>
      </w:r>
      <w:r w:rsidRPr="00E73DF1">
        <w:rPr>
          <w:sz w:val="20"/>
          <w:szCs w:val="20"/>
          <w:lang w:val="fr-CA"/>
        </w:rPr>
        <w:t>Témoignages de médecins fournis à la SOCASMA ; anonymisés et reformulés à l’annexe B.</w:t>
      </w:r>
    </w:p>
    <w:p w14:paraId="72A02BD0" w14:textId="53CBF84B" w:rsidR="00B517B3" w:rsidRPr="00AE2A40" w:rsidRDefault="00B517B3" w:rsidP="00B517B3">
      <w:pPr>
        <w:pStyle w:val="Header"/>
        <w:rPr>
          <w:sz w:val="20"/>
          <w:szCs w:val="20"/>
          <w:lang w:val="fr-CA"/>
        </w:rPr>
      </w:pPr>
    </w:p>
    <w:p w14:paraId="14B8B615" w14:textId="77777777" w:rsidR="00930A61" w:rsidRPr="00AE2A40" w:rsidRDefault="00930A61" w:rsidP="00E73DF1">
      <w:pPr>
        <w:pStyle w:val="Header"/>
        <w:rPr>
          <w:sz w:val="20"/>
          <w:szCs w:val="20"/>
          <w:lang w:val="fr-CA"/>
        </w:rPr>
      </w:pPr>
    </w:p>
    <w:sectPr w:rsidR="00930A61" w:rsidRPr="00AE2A4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46D6E" w14:textId="77777777" w:rsidR="00E651F2" w:rsidRDefault="00E651F2" w:rsidP="008E7363">
      <w:pPr>
        <w:spacing w:after="0" w:line="240" w:lineRule="auto"/>
      </w:pPr>
      <w:r>
        <w:separator/>
      </w:r>
    </w:p>
  </w:endnote>
  <w:endnote w:type="continuationSeparator" w:id="0">
    <w:p w14:paraId="540EEE71" w14:textId="77777777" w:rsidR="00E651F2" w:rsidRDefault="00E651F2" w:rsidP="008E7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6491342"/>
      <w:docPartObj>
        <w:docPartGallery w:val="Page Numbers (Bottom of Page)"/>
        <w:docPartUnique/>
      </w:docPartObj>
    </w:sdtPr>
    <w:sdtEndPr>
      <w:rPr>
        <w:noProof/>
      </w:rPr>
    </w:sdtEndPr>
    <w:sdtContent>
      <w:p w14:paraId="6B19F37F" w14:textId="3F2A429A" w:rsidR="008E7363" w:rsidRDefault="008E73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58F9BB" w14:textId="77777777" w:rsidR="008E7363" w:rsidRDefault="008E73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4E066" w14:textId="77777777" w:rsidR="00E651F2" w:rsidRDefault="00E651F2" w:rsidP="008E7363">
      <w:pPr>
        <w:spacing w:after="0" w:line="240" w:lineRule="auto"/>
      </w:pPr>
      <w:r>
        <w:separator/>
      </w:r>
    </w:p>
  </w:footnote>
  <w:footnote w:type="continuationSeparator" w:id="0">
    <w:p w14:paraId="1BCEDE5C" w14:textId="77777777" w:rsidR="00E651F2" w:rsidRDefault="00E651F2" w:rsidP="008E73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7B3"/>
    <w:rsid w:val="0006215A"/>
    <w:rsid w:val="000E70CD"/>
    <w:rsid w:val="001A76B8"/>
    <w:rsid w:val="001E1B6E"/>
    <w:rsid w:val="002007B0"/>
    <w:rsid w:val="002E6E32"/>
    <w:rsid w:val="002F5501"/>
    <w:rsid w:val="00332FAF"/>
    <w:rsid w:val="00375907"/>
    <w:rsid w:val="0039435B"/>
    <w:rsid w:val="003F29AA"/>
    <w:rsid w:val="004059EA"/>
    <w:rsid w:val="00452A99"/>
    <w:rsid w:val="00486ECE"/>
    <w:rsid w:val="004A7F4A"/>
    <w:rsid w:val="004D54B2"/>
    <w:rsid w:val="005A7019"/>
    <w:rsid w:val="00760BA4"/>
    <w:rsid w:val="00880269"/>
    <w:rsid w:val="008922A2"/>
    <w:rsid w:val="008E7363"/>
    <w:rsid w:val="00911FE8"/>
    <w:rsid w:val="00930A61"/>
    <w:rsid w:val="00966E68"/>
    <w:rsid w:val="00982DEB"/>
    <w:rsid w:val="00997129"/>
    <w:rsid w:val="009C5A9A"/>
    <w:rsid w:val="00AB6DDF"/>
    <w:rsid w:val="00AE2A40"/>
    <w:rsid w:val="00AE6F0E"/>
    <w:rsid w:val="00AF1698"/>
    <w:rsid w:val="00B44D4A"/>
    <w:rsid w:val="00B517B3"/>
    <w:rsid w:val="00C4753A"/>
    <w:rsid w:val="00D70734"/>
    <w:rsid w:val="00D854E9"/>
    <w:rsid w:val="00E651F2"/>
    <w:rsid w:val="00E73DF1"/>
    <w:rsid w:val="00EE5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7531C"/>
  <w15:chartTrackingRefBased/>
  <w15:docId w15:val="{860345C3-46BC-4316-B008-BEB744B6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17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517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17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17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17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17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7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7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7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7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517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17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17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17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17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7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7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7B3"/>
    <w:rPr>
      <w:rFonts w:eastAsiaTheme="majorEastAsia" w:cstheme="majorBidi"/>
      <w:color w:val="272727" w:themeColor="text1" w:themeTint="D8"/>
    </w:rPr>
  </w:style>
  <w:style w:type="paragraph" w:styleId="Title">
    <w:name w:val="Title"/>
    <w:basedOn w:val="Normal"/>
    <w:next w:val="Normal"/>
    <w:link w:val="TitleChar"/>
    <w:uiPriority w:val="10"/>
    <w:qFormat/>
    <w:rsid w:val="00B51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7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7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7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7B3"/>
    <w:pPr>
      <w:spacing w:before="160"/>
      <w:jc w:val="center"/>
    </w:pPr>
    <w:rPr>
      <w:i/>
      <w:iCs/>
      <w:color w:val="404040" w:themeColor="text1" w:themeTint="BF"/>
    </w:rPr>
  </w:style>
  <w:style w:type="character" w:customStyle="1" w:styleId="QuoteChar">
    <w:name w:val="Quote Char"/>
    <w:basedOn w:val="DefaultParagraphFont"/>
    <w:link w:val="Quote"/>
    <w:uiPriority w:val="29"/>
    <w:rsid w:val="00B517B3"/>
    <w:rPr>
      <w:i/>
      <w:iCs/>
      <w:color w:val="404040" w:themeColor="text1" w:themeTint="BF"/>
    </w:rPr>
  </w:style>
  <w:style w:type="paragraph" w:styleId="ListParagraph">
    <w:name w:val="List Paragraph"/>
    <w:basedOn w:val="Normal"/>
    <w:uiPriority w:val="34"/>
    <w:qFormat/>
    <w:rsid w:val="00B517B3"/>
    <w:pPr>
      <w:ind w:left="720"/>
      <w:contextualSpacing/>
    </w:pPr>
  </w:style>
  <w:style w:type="character" w:styleId="IntenseEmphasis">
    <w:name w:val="Intense Emphasis"/>
    <w:basedOn w:val="DefaultParagraphFont"/>
    <w:uiPriority w:val="21"/>
    <w:qFormat/>
    <w:rsid w:val="00B517B3"/>
    <w:rPr>
      <w:i/>
      <w:iCs/>
      <w:color w:val="0F4761" w:themeColor="accent1" w:themeShade="BF"/>
    </w:rPr>
  </w:style>
  <w:style w:type="paragraph" w:styleId="IntenseQuote">
    <w:name w:val="Intense Quote"/>
    <w:basedOn w:val="Normal"/>
    <w:next w:val="Normal"/>
    <w:link w:val="IntenseQuoteChar"/>
    <w:uiPriority w:val="30"/>
    <w:qFormat/>
    <w:rsid w:val="00B517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17B3"/>
    <w:rPr>
      <w:i/>
      <w:iCs/>
      <w:color w:val="0F4761" w:themeColor="accent1" w:themeShade="BF"/>
    </w:rPr>
  </w:style>
  <w:style w:type="character" w:styleId="IntenseReference">
    <w:name w:val="Intense Reference"/>
    <w:basedOn w:val="DefaultParagraphFont"/>
    <w:uiPriority w:val="32"/>
    <w:qFormat/>
    <w:rsid w:val="00B517B3"/>
    <w:rPr>
      <w:b/>
      <w:bCs/>
      <w:smallCaps/>
      <w:color w:val="0F4761" w:themeColor="accent1" w:themeShade="BF"/>
      <w:spacing w:val="5"/>
    </w:rPr>
  </w:style>
  <w:style w:type="paragraph" w:styleId="Header">
    <w:name w:val="header"/>
    <w:basedOn w:val="Normal"/>
    <w:link w:val="HeaderChar"/>
    <w:uiPriority w:val="99"/>
    <w:unhideWhenUsed/>
    <w:rsid w:val="00B51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7B3"/>
  </w:style>
  <w:style w:type="paragraph" w:styleId="Footer">
    <w:name w:val="footer"/>
    <w:basedOn w:val="Normal"/>
    <w:link w:val="FooterChar"/>
    <w:uiPriority w:val="99"/>
    <w:unhideWhenUsed/>
    <w:rsid w:val="008E7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10</Pages>
  <Words>4365</Words>
  <Characters>24887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Carole-Theo Noel</dc:creator>
  <cp:keywords/>
  <dc:description/>
  <cp:lastModifiedBy>Carole-Theo Noel</cp:lastModifiedBy>
  <cp:revision>3</cp:revision>
  <dcterms:created xsi:type="dcterms:W3CDTF">2026-10-16T16:24:00Z</dcterms:created>
  <dcterms:modified xsi:type="dcterms:W3CDTF">2026-10-16T19:17:00Z</dcterms:modified>
</cp:coreProperties>
</file>